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F7" w:rsidRDefault="003D581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1731645" cy="64643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646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41F7" w:rsidRDefault="003D58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</w:t>
      </w:r>
    </w:p>
    <w:p w:rsidR="005645C6" w:rsidRDefault="005645C6" w:rsidP="00F10C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1F7" w:rsidRPr="00F10C87" w:rsidRDefault="00F10C87" w:rsidP="00F10C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>Kamusi</w:t>
      </w:r>
      <w:proofErr w:type="spellEnd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>ya</w:t>
      </w:r>
      <w:proofErr w:type="spellEnd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>maneno</w:t>
      </w:r>
      <w:proofErr w:type="spellEnd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>muhimu</w:t>
      </w:r>
      <w:proofErr w:type="spellEnd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>yanayohusiana</w:t>
      </w:r>
      <w:proofErr w:type="spellEnd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>na</w:t>
      </w:r>
      <w:proofErr w:type="spellEnd"/>
      <w:r w:rsidRPr="00F10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COVID - 19</w:t>
      </w:r>
    </w:p>
    <w:p w:rsidR="00F10C87" w:rsidRPr="00F10C87" w:rsidRDefault="003D581F" w:rsidP="00F10C87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:rsidR="00F10C87" w:rsidRDefault="00F10C87" w:rsidP="005645C6">
      <w:pPr>
        <w:spacing w:before="100" w:beforeAutospacing="1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Tangu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mapema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2020,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ja</w:t>
      </w:r>
      <w:bookmarkStart w:id="1" w:name="_GoBack"/>
      <w:bookmarkEnd w:id="1"/>
      <w:r w:rsidRPr="00F10C87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la COVID-19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limeenea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ulimwenguni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kote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Afrika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Kusini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Jangwa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la Sahara. Kama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ilivyo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maswala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mengine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kiafya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kutaja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COVID-19,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sheria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maalum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zinahitajika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yana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ufafanuzi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maalum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Watangazaji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vijijini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</w:t>
      </w:r>
      <w:r w:rsidR="005C1D9C">
        <w:rPr>
          <w:rFonts w:ascii="Times New Roman" w:eastAsia="Times New Roman" w:hAnsi="Times New Roman" w:cs="Times New Roman"/>
          <w:sz w:val="24"/>
          <w:szCs w:val="24"/>
        </w:rPr>
        <w:t>sikilizaji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wanahitaji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uelewa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kawaida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aweze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kuelewa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kikamilifu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virusi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D9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10C87">
        <w:rPr>
          <w:rFonts w:ascii="Times New Roman" w:eastAsia="Times New Roman" w:hAnsi="Times New Roman" w:cs="Times New Roman"/>
          <w:sz w:val="24"/>
          <w:szCs w:val="24"/>
        </w:rPr>
        <w:t>inavyofanya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kujikinga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5C1D9C">
        <w:rPr>
          <w:rFonts w:ascii="Times New Roman" w:eastAsia="Times New Roman" w:hAnsi="Times New Roman" w:cs="Times New Roman"/>
          <w:sz w:val="24"/>
          <w:szCs w:val="24"/>
        </w:rPr>
        <w:t>vyo</w:t>
      </w:r>
      <w:proofErr w:type="spellEnd"/>
      <w:r w:rsidR="005C1D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C1D9C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F10C87">
        <w:rPr>
          <w:rFonts w:ascii="Times New Roman" w:eastAsia="Times New Roman" w:hAnsi="Times New Roman" w:cs="Times New Roman"/>
          <w:sz w:val="24"/>
          <w:szCs w:val="24"/>
        </w:rPr>
        <w:t>sipokuwa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ufafanuzi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1D9C">
        <w:rPr>
          <w:rFonts w:ascii="Times New Roman" w:eastAsia="Times New Roman" w:hAnsi="Times New Roman" w:cs="Times New Roman"/>
          <w:sz w:val="24"/>
          <w:szCs w:val="24"/>
        </w:rPr>
        <w:t>jumla</w:t>
      </w:r>
      <w:proofErr w:type="spellEnd"/>
      <w:r w:rsid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muhimu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C1D9C"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 w:rsid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D9C">
        <w:rPr>
          <w:rFonts w:ascii="Times New Roman" w:eastAsia="Times New Roman" w:hAnsi="Times New Roman" w:cs="Times New Roman"/>
          <w:sz w:val="24"/>
          <w:szCs w:val="24"/>
        </w:rPr>
        <w:t>uwezekano</w:t>
      </w:r>
      <w:proofErr w:type="spellEnd"/>
      <w:r w:rsid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D9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D9C">
        <w:rPr>
          <w:rFonts w:ascii="Times New Roman" w:eastAsia="Times New Roman" w:hAnsi="Times New Roman" w:cs="Times New Roman"/>
          <w:sz w:val="24"/>
          <w:szCs w:val="24"/>
        </w:rPr>
        <w:t>kutokea</w:t>
      </w:r>
      <w:proofErr w:type="spellEnd"/>
      <w:r w:rsid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kuchanganyikiwa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habari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87">
        <w:rPr>
          <w:rFonts w:ascii="Times New Roman" w:eastAsia="Times New Roman" w:hAnsi="Times New Roman" w:cs="Times New Roman"/>
          <w:sz w:val="24"/>
          <w:szCs w:val="24"/>
        </w:rPr>
        <w:t>potofu</w:t>
      </w:r>
      <w:proofErr w:type="spellEnd"/>
      <w:r w:rsidRPr="00F10C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D9C" w:rsidRDefault="005C1D9C" w:rsidP="005C1D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Ifuatayo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orodha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41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kawaida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muhim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yanayotumiwa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wataalamu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1D9C">
        <w:rPr>
          <w:rFonts w:ascii="Times New Roman" w:eastAsia="Times New Roman" w:hAnsi="Times New Roman" w:cs="Times New Roman"/>
          <w:sz w:val="24"/>
          <w:szCs w:val="24"/>
        </w:rPr>
        <w:t>fya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wanapozungumza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D9C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1D9C">
        <w:rPr>
          <w:rFonts w:ascii="Times New Roman" w:eastAsia="Times New Roman" w:hAnsi="Times New Roman" w:cs="Times New Roman"/>
          <w:sz w:val="24"/>
          <w:szCs w:val="24"/>
        </w:rPr>
        <w:t xml:space="preserve"> COVID-19</w:t>
      </w:r>
      <w:r w:rsidR="005645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Ambukiza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Kuambukiza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kusambaza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Chakula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bora</w:t>
      </w:r>
      <w:r w:rsidRPr="006030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Mlo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uliokamilika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hutoa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vitu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vyote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muhimu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utunzaji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utendaji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mzuri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mwili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Dalili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30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Ishara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tabia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Dalili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nzuri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ab/>
        <w:t xml:space="preserve">Pole,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Sio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kudhuru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Sio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Dalili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tofauti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Ishara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haiwezi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kutambuliwa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hakika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ishara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amba</w:t>
      </w:r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haionyeshi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wazi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Dhibiti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janga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Simamisha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zuia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dhibiti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janga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Dyspnea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Ugumu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kupumua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kukosa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pumzi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Habari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isiyo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kweli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Mawasilisho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habari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uwongo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habari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ambayo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haijathibitishwa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Hatua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kuzuia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Hatua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kuzuia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maambukizi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kuepuka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kuambukizwa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Janga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Magonjwa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mlipuko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ambao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huathiri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idadi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kubwa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watu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wakati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mmoja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mahali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pamoja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Janga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Magonjwa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mlipuko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Janga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linaloathiri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sehemu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kubwa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idadi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watu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eneo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kubwa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ulimwengu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au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F15B48" w:rsidRPr="006030E8" w:rsidRDefault="006030E8" w:rsidP="00BF43F2">
      <w:p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proofErr w:type="gramStart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mabara</w:t>
      </w:r>
      <w:proofErr w:type="spellEnd"/>
      <w:proofErr w:type="gramEnd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kadhaa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Karantini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Kuwekwa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kutengwa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sehemu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pekee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muda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Fulani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Kesi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maambukizi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ilichothibitishwa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Mtu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ambaye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amepimwa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kukutwa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maambukizi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lastRenderedPageBreak/>
        <w:t>Kijidudu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kisababishi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magonjwa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Viumbe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vidogo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ambavyo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husababisha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Kinga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Uwezo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mwili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kujilinda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wenyewe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dhidi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Kipimo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Kuchukua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sampuli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mtu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kupima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huo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Kipindi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cha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kuatema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Muda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kati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maambukizo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mwanzo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Kisa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kinachoshukiwa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Mtu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anayeonyesha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dalili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anapaswa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kupimwa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Kiua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vijasumu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Antibiotiki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)</w:t>
      </w:r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Dawa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ambayo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inaua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viini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vya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Kuenea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Kupanuka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ujumla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kutawanya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kuongezeka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Kuenea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Kuenea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kutawanyika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kupanuka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Kujifunga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Mtu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binafsi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anaamua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mwenyewe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kukaa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nyumbani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anaamua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kutokwenda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nje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kuhatarisha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F15B48" w:rsidRPr="006030E8" w:rsidRDefault="006030E8" w:rsidP="00BF43F2">
      <w:p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en-CA"/>
        </w:rPr>
        <w:t>kuwaambukiza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en-CA"/>
        </w:rPr>
        <w:t>wengine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au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en-CA"/>
        </w:rPr>
        <w:t>kuambukizwa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en-CA"/>
        </w:rPr>
        <w:t>ugonjwa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en-CA"/>
        </w:rPr>
        <w:t>huo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:rsidR="006030E8" w:rsidRPr="00BF43F2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F43F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Kula </w:t>
      </w:r>
      <w:proofErr w:type="spellStart"/>
      <w:r w:rsidRPr="00BF43F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kwa</w:t>
      </w:r>
      <w:proofErr w:type="spellEnd"/>
      <w:r w:rsidRPr="00BF43F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</w:t>
      </w:r>
      <w:proofErr w:type="spellStart"/>
      <w:r w:rsidRPr="00BF43F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Afya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Chakula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ambacho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hakidhuru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hakileti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usumbufu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uharibifu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na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shida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zingine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) 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utendaji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mzuri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>wa</w:t>
      </w:r>
      <w:proofErr w:type="spellEnd"/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:rsidR="00F15B48" w:rsidRPr="006030E8" w:rsidRDefault="006030E8" w:rsidP="00BF43F2">
      <w:p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BF43F2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proofErr w:type="spellStart"/>
      <w:proofErr w:type="gramStart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mwili</w:t>
      </w:r>
      <w:proofErr w:type="spellEnd"/>
      <w:proofErr w:type="gramEnd"/>
      <w:r w:rsidR="00F15B48"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Kutotangamana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watu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Umbali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unaochukuliwa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kati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yako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mtu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mwingine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Kuvuta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pumzi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Ingiza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vitu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vyenye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gesi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ndani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mapafu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njia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kupumua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Kuziba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njia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hewa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Msongamano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mkusanyiko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majimaji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kwenye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pua.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Kuhisi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imeziba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Mazoea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usafi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Vitendo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vinavyochangia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utunzaji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afya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Mchanganyiko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maji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pombe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Kimiminika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kilicho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maji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pombe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Mfumo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kinga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Mifumo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mwili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inayojilinda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dhidi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vijidudu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vya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nje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mwili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Miongozo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usimamizi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Miongozo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Wizara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Afya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matibabu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Mkusanyiko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dalili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Seti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ishara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tabia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udhihirisho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ugonjwa</w:t>
      </w:r>
      <w:proofErr w:type="spellEnd"/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Mlipuko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Ongezeko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ghafla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idadi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kesi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Mpango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dharura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Uliotengenezwa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isiyotarajiwa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hii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ambayo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nchi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yetu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inakabiliwa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COVID-19. </w:t>
      </w:r>
    </w:p>
    <w:p w:rsidR="00F15B48" w:rsidRPr="006030E8" w:rsidRDefault="00F15B48" w:rsidP="00BF43F2">
      <w:pPr>
        <w:tabs>
          <w:tab w:val="left" w:pos="1008"/>
          <w:tab w:val="left" w:pos="4278"/>
          <w:tab w:val="left" w:pos="4320"/>
        </w:tabs>
        <w:spacing w:after="60" w:line="240" w:lineRule="auto"/>
        <w:ind w:left="427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Mpango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dharura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unaelezea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hatua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kinga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zinazohitajika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kupunguza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athari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janga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hilo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hatua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kuchukua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kurudisha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halsi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kurudi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hali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kawaida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Pasipo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dalili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Kutokuwa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dalili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Safisha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kuua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vimelea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Fanya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takasa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Safisha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ondoa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au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vijidudu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vyenye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magonjwa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0E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Ufuatiliaji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watu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waliokutana</w:t>
      </w:r>
      <w:proofErr w:type="spellEnd"/>
      <w:r w:rsidR="006030E8"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0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Kutambua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wanaweza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karibu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kugusana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aliyeambukizwa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kabla</w:t>
      </w:r>
      <w:proofErr w:type="spellEnd"/>
    </w:p>
    <w:p w:rsidR="00F15B48" w:rsidRPr="006030E8" w:rsidRDefault="006030E8" w:rsidP="00BF43F2">
      <w:p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F15B48" w:rsidRPr="006030E8">
        <w:rPr>
          <w:rFonts w:ascii="Times New Roman" w:eastAsia="Times New Roman" w:hAnsi="Times New Roman" w:cs="Times New Roman"/>
          <w:b/>
          <w:sz w:val="24"/>
          <w:szCs w:val="24"/>
        </w:rPr>
        <w:t>kugusana</w:t>
      </w:r>
      <w:proofErr w:type="spellEnd"/>
      <w:r w:rsidR="00F15B48"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F15B48"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b/>
          <w:sz w:val="24"/>
          <w:szCs w:val="24"/>
        </w:rPr>
        <w:t>wenye</w:t>
      </w:r>
      <w:proofErr w:type="spellEnd"/>
      <w:r w:rsidR="00F15B48"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b/>
          <w:sz w:val="24"/>
          <w:szCs w:val="24"/>
        </w:rPr>
        <w:t>maambukizi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kuugua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0E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Ugonjwa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virusi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vya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Corona</w:t>
      </w:r>
      <w:r w:rsidR="006030E8" w:rsidRPr="006030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ugonjwa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sasa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virusi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corona.</w:t>
      </w:r>
    </w:p>
    <w:p w:rsidR="00F15B48" w:rsidRPr="006030E8" w:rsidRDefault="006030E8" w:rsidP="00BF43F2">
      <w:p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15B48" w:rsidRPr="006030E8">
        <w:rPr>
          <w:rFonts w:ascii="Times New Roman" w:eastAsia="Times New Roman" w:hAnsi="Times New Roman" w:cs="Times New Roman"/>
          <w:b/>
          <w:sz w:val="24"/>
          <w:szCs w:val="24"/>
        </w:rPr>
        <w:t>(COVID-19)</w:t>
      </w:r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Unyanyapaa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Kulaumu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kulaani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kukosoa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kukemea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kushutumu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5B48" w:rsidRP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Upimaji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kliniki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Utafiti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mpya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Vizuizi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Kufungiwa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ab/>
        <w:t xml:space="preserve">Kwa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kesi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COVID-19,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kufungiwa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vizuizi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kunamaanisha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kukaa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kutokwenda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B48" w:rsidRPr="006030E8" w:rsidRDefault="006030E8" w:rsidP="00BF43F2">
      <w:p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kuzuia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kuenea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ugonjwa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. Ni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hatua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iliyochukuliwa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mamlaka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umma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0E8" w:rsidRDefault="00F15B48" w:rsidP="00BF43F2">
      <w:pPr>
        <w:pStyle w:val="ListParagraph"/>
        <w:numPr>
          <w:ilvl w:val="0"/>
          <w:numId w:val="3"/>
        </w:num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Watu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waliokuwa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karibu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kugusana</w:t>
      </w:r>
      <w:proofErr w:type="spellEnd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0E8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6030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wanaweza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karibu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aliyeambukizwa</w:t>
      </w:r>
      <w:proofErr w:type="spellEnd"/>
      <w:r w:rsidR="006030E8" w:rsidRPr="00603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B48" w:rsidRPr="006030E8" w:rsidRDefault="006030E8" w:rsidP="00BF43F2">
      <w:pPr>
        <w:tabs>
          <w:tab w:val="left" w:pos="1008"/>
          <w:tab w:val="left" w:pos="4278"/>
          <w:tab w:val="left" w:pos="43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>maambukizi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15B48" w:rsidRPr="006030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1F7" w:rsidRDefault="003D58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="00F35AB0">
        <w:rPr>
          <w:rFonts w:ascii="Times New Roman" w:eastAsia="Times New Roman" w:hAnsi="Times New Roman" w:cs="Times New Roman"/>
          <w:b/>
          <w:sz w:val="24"/>
          <w:szCs w:val="24"/>
        </w:rPr>
        <w:t>Shukrani</w:t>
      </w:r>
      <w:proofErr w:type="spellEnd"/>
    </w:p>
    <w:p w:rsidR="002241F7" w:rsidRDefault="00F35AB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Imechangiwa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3D58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D581F">
        <w:rPr>
          <w:rFonts w:ascii="Times New Roman" w:eastAsia="Times New Roman" w:hAnsi="Times New Roman" w:cs="Times New Roman"/>
          <w:sz w:val="24"/>
          <w:szCs w:val="24"/>
        </w:rPr>
        <w:t>Adama</w:t>
      </w:r>
      <w:proofErr w:type="spellEnd"/>
      <w:r w:rsidR="003D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81F">
        <w:rPr>
          <w:rFonts w:ascii="Times New Roman" w:eastAsia="Times New Roman" w:hAnsi="Times New Roman" w:cs="Times New Roman"/>
          <w:sz w:val="24"/>
          <w:szCs w:val="24"/>
        </w:rPr>
        <w:t>Zongo</w:t>
      </w:r>
      <w:proofErr w:type="spellEnd"/>
      <w:r w:rsidR="003D58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mshauri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mkufunzi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mtayarishaji</w:t>
      </w:r>
      <w:proofErr w:type="spellEnd"/>
      <w:r w:rsidR="003D58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581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Imepitiwa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3D58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Leo (</w:t>
      </w:r>
      <w:proofErr w:type="spellStart"/>
      <w:r w:rsidR="00057C0C">
        <w:rPr>
          <w:rFonts w:ascii="Times New Roman" w:eastAsia="Times New Roman" w:hAnsi="Times New Roman" w:cs="Times New Roman"/>
          <w:sz w:val="24"/>
          <w:szCs w:val="24"/>
        </w:rPr>
        <w:t>Jimbo</w:t>
      </w:r>
      <w:proofErr w:type="spellEnd"/>
      <w:r w:rsidR="00057C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057C0C">
        <w:rPr>
          <w:rFonts w:ascii="Times New Roman" w:eastAsia="Times New Roman" w:hAnsi="Times New Roman" w:cs="Times New Roman"/>
          <w:sz w:val="24"/>
          <w:szCs w:val="24"/>
        </w:rPr>
        <w:t>Sissili</w:t>
      </w:r>
      <w:proofErr w:type="spellEnd"/>
      <w:r w:rsidR="00057C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057C0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5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C0C" w:rsidRPr="00057C0C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="00057C0C" w:rsidRPr="00057C0C">
        <w:rPr>
          <w:rFonts w:ascii="Times New Roman" w:eastAsia="Times New Roman" w:hAnsi="Times New Roman" w:cs="Times New Roman"/>
          <w:sz w:val="24"/>
          <w:szCs w:val="24"/>
        </w:rPr>
        <w:t>Léandre</w:t>
      </w:r>
      <w:proofErr w:type="spellEnd"/>
      <w:r w:rsidR="00057C0C" w:rsidRPr="00057C0C">
        <w:rPr>
          <w:rFonts w:ascii="Times New Roman" w:eastAsia="Times New Roman" w:hAnsi="Times New Roman" w:cs="Times New Roman"/>
          <w:sz w:val="24"/>
          <w:szCs w:val="24"/>
        </w:rPr>
        <w:t xml:space="preserve"> Komi</w:t>
      </w:r>
      <w:r w:rsidR="00057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57C0C">
        <w:rPr>
          <w:rFonts w:ascii="Times New Roman" w:eastAsia="Times New Roman" w:hAnsi="Times New Roman" w:cs="Times New Roman"/>
          <w:sz w:val="24"/>
          <w:szCs w:val="24"/>
        </w:rPr>
        <w:t>Mganga</w:t>
      </w:r>
      <w:proofErr w:type="spellEnd"/>
      <w:r w:rsidR="0005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7C0C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="0005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7C0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05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7C0C">
        <w:rPr>
          <w:rFonts w:ascii="Times New Roman" w:eastAsia="Times New Roman" w:hAnsi="Times New Roman" w:cs="Times New Roman"/>
          <w:sz w:val="24"/>
          <w:szCs w:val="24"/>
        </w:rPr>
        <w:t>Wilaya</w:t>
      </w:r>
      <w:proofErr w:type="spellEnd"/>
      <w:r w:rsidR="0005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7C0C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05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7C0C">
        <w:rPr>
          <w:rFonts w:ascii="Times New Roman" w:eastAsia="Times New Roman" w:hAnsi="Times New Roman" w:cs="Times New Roman"/>
          <w:sz w:val="24"/>
          <w:szCs w:val="24"/>
        </w:rPr>
        <w:t>Baskuy</w:t>
      </w:r>
      <w:proofErr w:type="spellEnd"/>
      <w:r w:rsidR="00057C0C">
        <w:rPr>
          <w:rFonts w:ascii="Times New Roman" w:eastAsia="Times New Roman" w:hAnsi="Times New Roman" w:cs="Times New Roman"/>
          <w:sz w:val="24"/>
          <w:szCs w:val="24"/>
        </w:rPr>
        <w:t xml:space="preserve">/Ouagadougou, </w:t>
      </w:r>
      <w:r w:rsidR="003D581F">
        <w:rPr>
          <w:rFonts w:ascii="Times New Roman" w:eastAsia="Times New Roman" w:hAnsi="Times New Roman" w:cs="Times New Roman"/>
          <w:sz w:val="24"/>
          <w:szCs w:val="24"/>
        </w:rPr>
        <w:t>Burkina Faso</w:t>
      </w:r>
    </w:p>
    <w:p w:rsidR="00663D7B" w:rsidRPr="00663D7B" w:rsidRDefault="00663D7B">
      <w:pPr>
        <w:spacing w:after="20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Rasilimali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hii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imeandaliwa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kwa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msaada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wa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kifedha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kutoka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kwa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serikali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ya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Canada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uliotolewa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>kupitia</w:t>
      </w:r>
      <w:proofErr w:type="spellEnd"/>
      <w:r w:rsidRPr="00663D7B">
        <w:rPr>
          <w:rFonts w:ascii="Times New Roman" w:eastAsia="Times New Roman" w:hAnsi="Times New Roman" w:cs="Times New Roman"/>
          <w:i/>
          <w:sz w:val="20"/>
          <w:szCs w:val="20"/>
        </w:rPr>
        <w:t xml:space="preserve"> Global Affairs Canada.</w:t>
      </w:r>
    </w:p>
    <w:sectPr w:rsidR="00663D7B" w:rsidRPr="00663D7B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7B0"/>
    <w:multiLevelType w:val="multilevel"/>
    <w:tmpl w:val="A41083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79F3"/>
    <w:multiLevelType w:val="hybridMultilevel"/>
    <w:tmpl w:val="36B655A2"/>
    <w:lvl w:ilvl="0" w:tplc="5DEEE6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DB64E4C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  <w:color w:val="000000" w:themeColor="text1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183FD8"/>
    <w:multiLevelType w:val="hybridMultilevel"/>
    <w:tmpl w:val="F0D0EEEA"/>
    <w:lvl w:ilvl="0" w:tplc="1009000F">
      <w:start w:val="1"/>
      <w:numFmt w:val="decimal"/>
      <w:lvlText w:val="%1."/>
      <w:lvlJc w:val="left"/>
      <w:pPr>
        <w:ind w:left="833" w:hanging="360"/>
      </w:pPr>
    </w:lvl>
    <w:lvl w:ilvl="1" w:tplc="10090019">
      <w:start w:val="1"/>
      <w:numFmt w:val="lowerLetter"/>
      <w:lvlText w:val="%2."/>
      <w:lvlJc w:val="left"/>
      <w:pPr>
        <w:ind w:left="1553" w:hanging="360"/>
      </w:pPr>
    </w:lvl>
    <w:lvl w:ilvl="2" w:tplc="1009001B" w:tentative="1">
      <w:start w:val="1"/>
      <w:numFmt w:val="lowerRoman"/>
      <w:lvlText w:val="%3."/>
      <w:lvlJc w:val="right"/>
      <w:pPr>
        <w:ind w:left="2273" w:hanging="180"/>
      </w:pPr>
    </w:lvl>
    <w:lvl w:ilvl="3" w:tplc="1009000F" w:tentative="1">
      <w:start w:val="1"/>
      <w:numFmt w:val="decimal"/>
      <w:lvlText w:val="%4."/>
      <w:lvlJc w:val="left"/>
      <w:pPr>
        <w:ind w:left="2993" w:hanging="360"/>
      </w:pPr>
    </w:lvl>
    <w:lvl w:ilvl="4" w:tplc="10090019" w:tentative="1">
      <w:start w:val="1"/>
      <w:numFmt w:val="lowerLetter"/>
      <w:lvlText w:val="%5."/>
      <w:lvlJc w:val="left"/>
      <w:pPr>
        <w:ind w:left="3713" w:hanging="360"/>
      </w:pPr>
    </w:lvl>
    <w:lvl w:ilvl="5" w:tplc="1009001B" w:tentative="1">
      <w:start w:val="1"/>
      <w:numFmt w:val="lowerRoman"/>
      <w:lvlText w:val="%6."/>
      <w:lvlJc w:val="right"/>
      <w:pPr>
        <w:ind w:left="4433" w:hanging="180"/>
      </w:pPr>
    </w:lvl>
    <w:lvl w:ilvl="6" w:tplc="1009000F" w:tentative="1">
      <w:start w:val="1"/>
      <w:numFmt w:val="decimal"/>
      <w:lvlText w:val="%7."/>
      <w:lvlJc w:val="left"/>
      <w:pPr>
        <w:ind w:left="5153" w:hanging="360"/>
      </w:pPr>
    </w:lvl>
    <w:lvl w:ilvl="7" w:tplc="10090019" w:tentative="1">
      <w:start w:val="1"/>
      <w:numFmt w:val="lowerLetter"/>
      <w:lvlText w:val="%8."/>
      <w:lvlJc w:val="left"/>
      <w:pPr>
        <w:ind w:left="5873" w:hanging="360"/>
      </w:pPr>
    </w:lvl>
    <w:lvl w:ilvl="8" w:tplc="10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F7"/>
    <w:rsid w:val="00033F94"/>
    <w:rsid w:val="00057C0C"/>
    <w:rsid w:val="00106B35"/>
    <w:rsid w:val="001E0ECF"/>
    <w:rsid w:val="002241F7"/>
    <w:rsid w:val="002309CE"/>
    <w:rsid w:val="00314761"/>
    <w:rsid w:val="003D581F"/>
    <w:rsid w:val="00452D2F"/>
    <w:rsid w:val="0047554B"/>
    <w:rsid w:val="005645C6"/>
    <w:rsid w:val="005A72CA"/>
    <w:rsid w:val="005C1D9C"/>
    <w:rsid w:val="006030E8"/>
    <w:rsid w:val="00663D7B"/>
    <w:rsid w:val="006E4379"/>
    <w:rsid w:val="007F0613"/>
    <w:rsid w:val="00934481"/>
    <w:rsid w:val="00B661D6"/>
    <w:rsid w:val="00BF43F2"/>
    <w:rsid w:val="00C01C7C"/>
    <w:rsid w:val="00DD3B15"/>
    <w:rsid w:val="00F10C87"/>
    <w:rsid w:val="00F15B48"/>
    <w:rsid w:val="00F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E4AC"/>
  <w15:docId w15:val="{D209B155-F54B-443C-8442-B539A3A5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Body">
    <w:name w:val="Body"/>
    <w:rsid w:val="004216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CA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4216F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 w:line="240" w:lineRule="auto"/>
      <w:outlineLvl w:val="0"/>
    </w:pPr>
    <w:rPr>
      <w:rFonts w:ascii="Times New Roman" w:eastAsia="Arial Unicode MS" w:hAnsi="Times New Roman" w:cs="Arial Unicode MS"/>
      <w:color w:val="000000"/>
      <w:sz w:val="40"/>
      <w:szCs w:val="40"/>
      <w:u w:color="000000"/>
      <w:bdr w:val="nil"/>
      <w:lang w:val="en-C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4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81"/>
  </w:style>
  <w:style w:type="paragraph" w:styleId="Footer">
    <w:name w:val="footer"/>
    <w:basedOn w:val="Normal"/>
    <w:link w:val="FooterChar"/>
    <w:uiPriority w:val="99"/>
    <w:unhideWhenUsed/>
    <w:rsid w:val="0054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81"/>
  </w:style>
  <w:style w:type="character" w:customStyle="1" w:styleId="None">
    <w:name w:val="None"/>
    <w:rsid w:val="00F46521"/>
  </w:style>
  <w:style w:type="paragraph" w:styleId="ListParagraph">
    <w:name w:val="List Paragraph"/>
    <w:basedOn w:val="Normal"/>
    <w:uiPriority w:val="34"/>
    <w:qFormat/>
    <w:rsid w:val="00B263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45FA"/>
    <w:rPr>
      <w:color w:val="0000FF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/dCGuDDKd5GgHrW9K59v9aEHQ==">AMUW2mXmG0vB7ZDsqn8+l1BXVhSN6dFCuDOYQczCwc3fkoN+a0zCA9mPtuz4FoAklJZRJmxNtOCQ54lfEvtO8zUeyPV65zd212507ucObQihVphOto9ST0wYD2T4iRebArIuBltce7Jw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Burnham</dc:creator>
  <cp:lastModifiedBy>vijay cuddeford</cp:lastModifiedBy>
  <cp:revision>5</cp:revision>
  <dcterms:created xsi:type="dcterms:W3CDTF">2020-12-19T16:23:00Z</dcterms:created>
  <dcterms:modified xsi:type="dcterms:W3CDTF">2021-01-05T21:35:00Z</dcterms:modified>
</cp:coreProperties>
</file>