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45C38" w14:textId="77777777" w:rsidR="001F617E" w:rsidRPr="001F617E" w:rsidRDefault="001F617E" w:rsidP="001F617E">
      <w:pPr>
        <w:spacing w:after="200" w:line="240" w:lineRule="auto"/>
        <w:rPr>
          <w:rFonts w:ascii="Times New Roman" w:hAnsi="Times New Roman" w:cs="Times New Roman"/>
          <w:b/>
          <w:lang w:val="en-US"/>
        </w:rPr>
      </w:pPr>
      <w:r w:rsidRPr="001F617E">
        <w:rPr>
          <w:rFonts w:ascii="Times New Roman" w:hAnsi="Times New Roman" w:cs="Times New Roman"/>
          <w:noProof/>
          <w:color w:val="000000" w:themeColor="text1"/>
          <w:lang w:val="en-CA" w:eastAsia="en-CA"/>
        </w:rPr>
        <w:drawing>
          <wp:anchor distT="0" distB="0" distL="114300" distR="114300" simplePos="0" relativeHeight="251659264" behindDoc="1" locked="0" layoutInCell="1" allowOverlap="1" wp14:anchorId="11011FB2" wp14:editId="73299C18">
            <wp:simplePos x="0" y="0"/>
            <wp:positionH relativeFrom="column">
              <wp:posOffset>0</wp:posOffset>
            </wp:positionH>
            <wp:positionV relativeFrom="paragraph">
              <wp:posOffset>0</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0D02D199" w14:textId="77777777" w:rsidR="001F617E" w:rsidRPr="001F617E" w:rsidRDefault="001F617E" w:rsidP="001F617E">
      <w:pPr>
        <w:pStyle w:val="Heading1"/>
        <w:spacing w:before="0" w:after="200" w:line="240" w:lineRule="auto"/>
        <w:rPr>
          <w:rFonts w:ascii="Times New Roman" w:hAnsi="Times New Roman" w:cs="Times New Roman"/>
          <w:sz w:val="20"/>
          <w:szCs w:val="20"/>
          <w:lang w:val="en-US"/>
        </w:rPr>
      </w:pPr>
    </w:p>
    <w:p w14:paraId="402F9AB9" w14:textId="77777777" w:rsidR="001F617E" w:rsidRPr="001F617E" w:rsidRDefault="001F617E" w:rsidP="001F617E">
      <w:pPr>
        <w:pStyle w:val="Heading1"/>
        <w:spacing w:before="0" w:after="200" w:line="240" w:lineRule="auto"/>
        <w:rPr>
          <w:rFonts w:ascii="Times New Roman" w:hAnsi="Times New Roman" w:cs="Times New Roman"/>
          <w:sz w:val="20"/>
          <w:szCs w:val="20"/>
          <w:lang w:val="en-US"/>
        </w:rPr>
      </w:pPr>
    </w:p>
    <w:p w14:paraId="7D4F7143" w14:textId="5C0D08E1" w:rsidR="001F617E" w:rsidRPr="001F617E" w:rsidRDefault="001F617E" w:rsidP="001F617E">
      <w:pPr>
        <w:pStyle w:val="Heading1"/>
        <w:spacing w:before="0" w:after="0" w:line="240" w:lineRule="auto"/>
        <w:rPr>
          <w:rFonts w:ascii="Times New Roman" w:hAnsi="Times New Roman" w:cs="Times New Roman"/>
          <w:b/>
          <w:bCs/>
          <w:sz w:val="20"/>
          <w:szCs w:val="20"/>
          <w:lang w:val="en-US"/>
        </w:rPr>
      </w:pPr>
      <w:r w:rsidRPr="001F617E">
        <w:rPr>
          <w:rFonts w:ascii="Times New Roman" w:hAnsi="Times New Roman" w:cs="Times New Roman"/>
          <w:sz w:val="20"/>
          <w:szCs w:val="20"/>
          <w:lang w:val="en-US"/>
        </w:rPr>
        <w:t>Pack 1</w:t>
      </w:r>
      <w:r w:rsidR="002472BA">
        <w:rPr>
          <w:rFonts w:ascii="Times New Roman" w:hAnsi="Times New Roman" w:cs="Times New Roman"/>
          <w:sz w:val="20"/>
          <w:szCs w:val="20"/>
          <w:lang w:val="en-US"/>
        </w:rPr>
        <w:t>20</w:t>
      </w:r>
    </w:p>
    <w:p w14:paraId="6BB9112C" w14:textId="77777777" w:rsidR="001F617E" w:rsidRPr="001F617E" w:rsidRDefault="001F617E" w:rsidP="001F617E">
      <w:pPr>
        <w:spacing w:after="0" w:line="240" w:lineRule="auto"/>
        <w:rPr>
          <w:rFonts w:ascii="Times New Roman" w:hAnsi="Times New Roman" w:cs="Times New Roman"/>
          <w:sz w:val="20"/>
          <w:szCs w:val="20"/>
          <w:lang w:val="en-US"/>
        </w:rPr>
      </w:pPr>
      <w:r w:rsidRPr="001F617E">
        <w:rPr>
          <w:rFonts w:ascii="Times New Roman" w:hAnsi="Times New Roman" w:cs="Times New Roman"/>
          <w:sz w:val="20"/>
          <w:szCs w:val="20"/>
          <w:lang w:val="en-US"/>
        </w:rPr>
        <w:t>Type: Backgrounder</w:t>
      </w:r>
    </w:p>
    <w:p w14:paraId="35D4AC50" w14:textId="31A3EFEB" w:rsidR="001F617E" w:rsidRPr="001F617E" w:rsidRDefault="001F617E" w:rsidP="001F617E">
      <w:pPr>
        <w:spacing w:after="0" w:line="240" w:lineRule="auto"/>
        <w:rPr>
          <w:rFonts w:ascii="Times New Roman" w:hAnsi="Times New Roman" w:cs="Times New Roman"/>
          <w:sz w:val="20"/>
          <w:szCs w:val="20"/>
          <w:lang w:val="en-US"/>
        </w:rPr>
      </w:pPr>
      <w:r w:rsidRPr="001F617E">
        <w:rPr>
          <w:rFonts w:ascii="Times New Roman" w:hAnsi="Times New Roman" w:cs="Times New Roman"/>
          <w:sz w:val="20"/>
          <w:szCs w:val="20"/>
          <w:lang w:val="en-US"/>
        </w:rPr>
        <w:t>202</w:t>
      </w:r>
      <w:r w:rsidR="002472BA">
        <w:rPr>
          <w:rFonts w:ascii="Times New Roman" w:hAnsi="Times New Roman" w:cs="Times New Roman"/>
          <w:sz w:val="20"/>
          <w:szCs w:val="20"/>
          <w:lang w:val="en-US"/>
        </w:rPr>
        <w:t>2</w:t>
      </w:r>
    </w:p>
    <w:p w14:paraId="3AE33F1F" w14:textId="77777777" w:rsidR="001F617E" w:rsidRPr="001F617E" w:rsidRDefault="001F617E" w:rsidP="001F617E">
      <w:pPr>
        <w:spacing w:after="200" w:line="240" w:lineRule="auto"/>
        <w:rPr>
          <w:rFonts w:ascii="Times New Roman" w:hAnsi="Times New Roman" w:cs="Times New Roman"/>
          <w:sz w:val="28"/>
          <w:szCs w:val="28"/>
          <w:lang w:val="en-US"/>
        </w:rPr>
      </w:pPr>
      <w:r w:rsidRPr="001F617E">
        <w:rPr>
          <w:rFonts w:ascii="Times New Roman" w:hAnsi="Times New Roman" w:cs="Times New Roman"/>
          <w:sz w:val="28"/>
          <w:szCs w:val="28"/>
          <w:lang w:val="en-US"/>
        </w:rPr>
        <w:t>____________________________________________________________</w:t>
      </w:r>
    </w:p>
    <w:p w14:paraId="3AF95BBC" w14:textId="5070F5BE" w:rsidR="001F617E" w:rsidRPr="001F617E" w:rsidRDefault="001F617E" w:rsidP="001F617E">
      <w:pPr>
        <w:spacing w:after="0" w:line="240" w:lineRule="auto"/>
        <w:rPr>
          <w:rFonts w:ascii="Times New Roman" w:eastAsia="Times New Roman" w:hAnsi="Times New Roman" w:cs="Times New Roman"/>
          <w:b/>
          <w:sz w:val="28"/>
          <w:szCs w:val="28"/>
          <w:lang w:val="en-US" w:eastAsia="en-CA"/>
        </w:rPr>
      </w:pPr>
      <w:r w:rsidRPr="001F617E">
        <w:rPr>
          <w:rFonts w:ascii="Times New Roman" w:eastAsia="Times New Roman" w:hAnsi="Times New Roman" w:cs="Times New Roman"/>
          <w:b/>
          <w:sz w:val="28"/>
          <w:szCs w:val="28"/>
          <w:lang w:val="en-US" w:eastAsia="en-CA"/>
        </w:rPr>
        <w:t xml:space="preserve">Backgrounder: Rights of rural women in </w:t>
      </w:r>
      <w:r w:rsidR="00F17F73">
        <w:rPr>
          <w:rFonts w:ascii="Times New Roman" w:eastAsia="Times New Roman" w:hAnsi="Times New Roman" w:cs="Times New Roman"/>
          <w:b/>
          <w:sz w:val="28"/>
          <w:szCs w:val="28"/>
          <w:lang w:val="en-US" w:eastAsia="en-CA"/>
        </w:rPr>
        <w:t>Malawi, Mozambique, and Zambia</w:t>
      </w:r>
      <w:r w:rsidRPr="001F617E">
        <w:rPr>
          <w:rFonts w:ascii="Times New Roman" w:eastAsia="Times New Roman" w:hAnsi="Times New Roman" w:cs="Times New Roman"/>
          <w:b/>
          <w:sz w:val="28"/>
          <w:szCs w:val="28"/>
          <w:lang w:val="en-US" w:eastAsia="en-CA"/>
        </w:rPr>
        <w:t xml:space="preserve"> </w:t>
      </w:r>
      <w:bookmarkStart w:id="0" w:name="_GoBack"/>
      <w:bookmarkEnd w:id="0"/>
    </w:p>
    <w:p w14:paraId="0B40FC1D" w14:textId="77777777" w:rsidR="001F617E" w:rsidRPr="001F617E" w:rsidRDefault="001F617E" w:rsidP="001F617E">
      <w:pPr>
        <w:spacing w:after="200" w:line="240" w:lineRule="auto"/>
        <w:rPr>
          <w:rFonts w:ascii="Times New Roman" w:hAnsi="Times New Roman" w:cs="Times New Roman"/>
          <w:lang w:val="en-US"/>
        </w:rPr>
      </w:pPr>
      <w:r w:rsidRPr="001F617E">
        <w:rPr>
          <w:rFonts w:ascii="Times New Roman" w:hAnsi="Times New Roman" w:cs="Times New Roman"/>
          <w:lang w:val="en-US"/>
        </w:rPr>
        <w:t>_____________________________________________________________________________</w:t>
      </w:r>
    </w:p>
    <w:p w14:paraId="57149C95" w14:textId="77777777" w:rsidR="0005288D" w:rsidRPr="000D0ED8" w:rsidRDefault="001905BE" w:rsidP="001F617E">
      <w:pPr>
        <w:pStyle w:val="NormalWeb"/>
        <w:spacing w:before="0" w:beforeAutospacing="0" w:after="200" w:afterAutospacing="0"/>
        <w:rPr>
          <w:b/>
          <w:color w:val="0E101A"/>
        </w:rPr>
      </w:pPr>
      <w:r w:rsidRPr="000D0ED8">
        <w:rPr>
          <w:b/>
          <w:color w:val="0E101A"/>
        </w:rPr>
        <w:t>Introduction</w:t>
      </w:r>
    </w:p>
    <w:p w14:paraId="4CC7D4DF" w14:textId="430C36E4" w:rsidR="0005288D" w:rsidRDefault="0005288D" w:rsidP="00EE1723">
      <w:pPr>
        <w:pStyle w:val="NormalWeb"/>
        <w:spacing w:before="0" w:beforeAutospacing="0" w:after="200" w:afterAutospacing="0"/>
        <w:rPr>
          <w:color w:val="0E101A"/>
        </w:rPr>
      </w:pPr>
      <w:r w:rsidRPr="000D0ED8">
        <w:rPr>
          <w:color w:val="0E101A"/>
        </w:rPr>
        <w:t xml:space="preserve">The status of women in the Southern African Development Community (SADC) is much the same </w:t>
      </w:r>
      <w:r w:rsidR="001905BE" w:rsidRPr="000D0ED8">
        <w:rPr>
          <w:color w:val="0E101A"/>
        </w:rPr>
        <w:t xml:space="preserve">as </w:t>
      </w:r>
      <w:r w:rsidR="00F17F73">
        <w:rPr>
          <w:color w:val="0E101A"/>
        </w:rPr>
        <w:t xml:space="preserve">in </w:t>
      </w:r>
      <w:r w:rsidRPr="000D0ED8">
        <w:rPr>
          <w:color w:val="0E101A"/>
        </w:rPr>
        <w:t>other countries in Africa</w:t>
      </w:r>
      <w:r w:rsidR="001905BE" w:rsidRPr="000D0ED8">
        <w:rPr>
          <w:color w:val="0E101A"/>
        </w:rPr>
        <w:t xml:space="preserve">. This backgrounder focuses on the situation in </w:t>
      </w:r>
      <w:r w:rsidRPr="000D0ED8">
        <w:rPr>
          <w:color w:val="0E101A"/>
        </w:rPr>
        <w:t>Malawi, Mozambique, and Zambia</w:t>
      </w:r>
      <w:r w:rsidR="001905BE" w:rsidRPr="000D0ED8">
        <w:rPr>
          <w:color w:val="0E101A"/>
        </w:rPr>
        <w:t xml:space="preserve">, </w:t>
      </w:r>
      <w:r w:rsidR="00AF6753">
        <w:rPr>
          <w:color w:val="0E101A"/>
        </w:rPr>
        <w:t xml:space="preserve">SADC </w:t>
      </w:r>
      <w:r w:rsidR="00D3547B">
        <w:rPr>
          <w:color w:val="0E101A"/>
        </w:rPr>
        <w:t xml:space="preserve">countries </w:t>
      </w:r>
      <w:r w:rsidR="001905BE" w:rsidRPr="000D0ED8">
        <w:rPr>
          <w:color w:val="0E101A"/>
        </w:rPr>
        <w:t xml:space="preserve">that have signed </w:t>
      </w:r>
      <w:r w:rsidRPr="000D0ED8">
        <w:rPr>
          <w:color w:val="0E101A"/>
        </w:rPr>
        <w:t xml:space="preserve">regional and international </w:t>
      </w:r>
      <w:r w:rsidR="001905BE" w:rsidRPr="000D0ED8">
        <w:rPr>
          <w:color w:val="0E101A"/>
        </w:rPr>
        <w:t xml:space="preserve">agreements </w:t>
      </w:r>
      <w:r w:rsidRPr="000D0ED8">
        <w:rPr>
          <w:color w:val="0E101A"/>
        </w:rPr>
        <w:t>on gender equality and women’s empowerment</w:t>
      </w:r>
      <w:r w:rsidR="001905BE" w:rsidRPr="000D0ED8">
        <w:rPr>
          <w:color w:val="0E101A"/>
        </w:rPr>
        <w:t>, including</w:t>
      </w:r>
      <w:r w:rsidRPr="000D0ED8">
        <w:rPr>
          <w:color w:val="0E101A"/>
        </w:rPr>
        <w:t xml:space="preserve"> the Maputo Protocol on the Rights of Women in Africa</w:t>
      </w:r>
      <w:r w:rsidR="001905BE" w:rsidRPr="000D0ED8">
        <w:rPr>
          <w:color w:val="0E101A"/>
        </w:rPr>
        <w:t xml:space="preserve"> and</w:t>
      </w:r>
      <w:r w:rsidRPr="000D0ED8">
        <w:rPr>
          <w:color w:val="0E101A"/>
        </w:rPr>
        <w:t xml:space="preserve"> the Convention on the Elimination of All Forms of Discrimination Against Women. </w:t>
      </w:r>
    </w:p>
    <w:p w14:paraId="73F7FF32" w14:textId="329AAE63" w:rsidR="00614292" w:rsidRPr="000D0ED8" w:rsidRDefault="00614292" w:rsidP="00EE1723">
      <w:pPr>
        <w:pStyle w:val="NormalWeb"/>
        <w:spacing w:before="0" w:beforeAutospacing="0" w:after="200" w:afterAutospacing="0"/>
        <w:rPr>
          <w:color w:val="0E101A"/>
        </w:rPr>
      </w:pPr>
      <w:r>
        <w:rPr>
          <w:color w:val="0E101A"/>
        </w:rPr>
        <w:t>Each of the</w:t>
      </w:r>
      <w:r w:rsidR="00F17F73">
        <w:rPr>
          <w:color w:val="0E101A"/>
        </w:rPr>
        <w:t>se</w:t>
      </w:r>
      <w:r>
        <w:rPr>
          <w:color w:val="0E101A"/>
        </w:rPr>
        <w:t xml:space="preserve"> three countries has </w:t>
      </w:r>
      <w:r w:rsidR="0030663E">
        <w:rPr>
          <w:color w:val="0E101A"/>
        </w:rPr>
        <w:t xml:space="preserve">also </w:t>
      </w:r>
      <w:r>
        <w:rPr>
          <w:color w:val="0E101A"/>
        </w:rPr>
        <w:t xml:space="preserve">enacted </w:t>
      </w:r>
      <w:r w:rsidR="0030663E">
        <w:rPr>
          <w:color w:val="0E101A"/>
        </w:rPr>
        <w:t xml:space="preserve">national </w:t>
      </w:r>
      <w:r>
        <w:rPr>
          <w:color w:val="0E101A"/>
        </w:rPr>
        <w:t xml:space="preserve">laws and </w:t>
      </w:r>
      <w:r w:rsidR="00F17F73">
        <w:rPr>
          <w:color w:val="0E101A"/>
        </w:rPr>
        <w:t xml:space="preserve">implemented national </w:t>
      </w:r>
      <w:r>
        <w:rPr>
          <w:color w:val="0E101A"/>
        </w:rPr>
        <w:t xml:space="preserve">policies to increase gender equality. For example: </w:t>
      </w:r>
    </w:p>
    <w:p w14:paraId="57FEA807" w14:textId="10BC7AEA" w:rsidR="0005288D" w:rsidRPr="000D0ED8" w:rsidRDefault="0005288D" w:rsidP="00EE1723">
      <w:pPr>
        <w:pStyle w:val="NormalWeb"/>
        <w:numPr>
          <w:ilvl w:val="0"/>
          <w:numId w:val="4"/>
        </w:numPr>
        <w:spacing w:before="0" w:beforeAutospacing="0" w:after="120" w:afterAutospacing="0"/>
        <w:ind w:left="720"/>
        <w:rPr>
          <w:color w:val="0E101A"/>
        </w:rPr>
      </w:pPr>
      <w:r w:rsidRPr="000D0ED8">
        <w:rPr>
          <w:color w:val="0E101A"/>
        </w:rPr>
        <w:t>Sections 13 and 24 of the constitution of Malawi mandate gender equality and promotion of women's rights</w:t>
      </w:r>
      <w:r w:rsidR="001905BE" w:rsidRPr="000D0ED8">
        <w:rPr>
          <w:color w:val="0E101A"/>
        </w:rPr>
        <w:t>,</w:t>
      </w:r>
      <w:r w:rsidRPr="000D0ED8">
        <w:rPr>
          <w:color w:val="0E101A"/>
        </w:rPr>
        <w:t xml:space="preserve"> respectively.</w:t>
      </w:r>
    </w:p>
    <w:p w14:paraId="5F80EFA7" w14:textId="0B70F405" w:rsidR="0005288D" w:rsidRDefault="0005288D" w:rsidP="00EE1723">
      <w:pPr>
        <w:pStyle w:val="NormalWeb"/>
        <w:numPr>
          <w:ilvl w:val="0"/>
          <w:numId w:val="4"/>
        </w:numPr>
        <w:spacing w:before="0" w:beforeAutospacing="0" w:after="120" w:afterAutospacing="0"/>
        <w:ind w:left="720"/>
        <w:rPr>
          <w:color w:val="0E101A"/>
        </w:rPr>
      </w:pPr>
      <w:r w:rsidRPr="000D0ED8">
        <w:rPr>
          <w:color w:val="0E101A"/>
        </w:rPr>
        <w:t>Zambia</w:t>
      </w:r>
      <w:r w:rsidR="00727932">
        <w:rPr>
          <w:color w:val="0E101A"/>
        </w:rPr>
        <w:t xml:space="preserve"> </w:t>
      </w:r>
      <w:r w:rsidRPr="000D0ED8">
        <w:rPr>
          <w:color w:val="0E101A"/>
        </w:rPr>
        <w:t>has enacted legislation which include</w:t>
      </w:r>
      <w:r w:rsidR="00D3547B">
        <w:rPr>
          <w:color w:val="0E101A"/>
        </w:rPr>
        <w:t>s</w:t>
      </w:r>
      <w:r w:rsidRPr="000D0ED8">
        <w:rPr>
          <w:color w:val="0E101A"/>
        </w:rPr>
        <w:t xml:space="preserve"> the 2016 amended Constitution, </w:t>
      </w:r>
      <w:r w:rsidR="001905BE" w:rsidRPr="000D0ED8">
        <w:rPr>
          <w:color w:val="0E101A"/>
        </w:rPr>
        <w:t xml:space="preserve">the </w:t>
      </w:r>
      <w:r w:rsidRPr="000D0ED8">
        <w:rPr>
          <w:color w:val="0E101A"/>
        </w:rPr>
        <w:t xml:space="preserve">Gender Equity and Equality Act No. 22 of 2015, </w:t>
      </w:r>
      <w:r w:rsidR="001A0F1F">
        <w:rPr>
          <w:color w:val="0E101A"/>
        </w:rPr>
        <w:t>The Anti</w:t>
      </w:r>
      <w:r w:rsidR="00D3547B">
        <w:rPr>
          <w:color w:val="0E101A"/>
        </w:rPr>
        <w:t>-</w:t>
      </w:r>
      <w:r w:rsidR="001A0F1F">
        <w:rPr>
          <w:color w:val="0E101A"/>
        </w:rPr>
        <w:t>Gender</w:t>
      </w:r>
      <w:r w:rsidR="00D3547B">
        <w:rPr>
          <w:color w:val="0E101A"/>
        </w:rPr>
        <w:t>-</w:t>
      </w:r>
      <w:r w:rsidR="001A0F1F">
        <w:rPr>
          <w:color w:val="0E101A"/>
        </w:rPr>
        <w:t>Based</w:t>
      </w:r>
      <w:r w:rsidR="00D3547B">
        <w:rPr>
          <w:color w:val="0E101A"/>
        </w:rPr>
        <w:t>-</w:t>
      </w:r>
      <w:r w:rsidR="001A0F1F">
        <w:rPr>
          <w:color w:val="0E101A"/>
        </w:rPr>
        <w:t>Violence Act</w:t>
      </w:r>
      <w:r w:rsidR="002472BA">
        <w:rPr>
          <w:color w:val="0E101A"/>
        </w:rPr>
        <w:t>,</w:t>
      </w:r>
      <w:r w:rsidR="001A0F1F">
        <w:rPr>
          <w:color w:val="0E101A"/>
        </w:rPr>
        <w:t xml:space="preserve"> and</w:t>
      </w:r>
      <w:r w:rsidRPr="000D0ED8">
        <w:rPr>
          <w:color w:val="0E101A"/>
        </w:rPr>
        <w:t xml:space="preserve"> the National Gender Policy.</w:t>
      </w:r>
    </w:p>
    <w:p w14:paraId="562DE323" w14:textId="4AB89CA6" w:rsidR="003C16C7" w:rsidRPr="000D0ED8" w:rsidRDefault="003C16C7" w:rsidP="00EE1723">
      <w:pPr>
        <w:pStyle w:val="NormalWeb"/>
        <w:numPr>
          <w:ilvl w:val="0"/>
          <w:numId w:val="4"/>
        </w:numPr>
        <w:spacing w:before="0" w:beforeAutospacing="0" w:after="120" w:afterAutospacing="0"/>
        <w:ind w:left="720"/>
        <w:rPr>
          <w:color w:val="0E101A"/>
        </w:rPr>
      </w:pPr>
      <w:r w:rsidRPr="000D0ED8">
        <w:rPr>
          <w:color w:val="0E101A"/>
        </w:rPr>
        <w:t>Zambia's 2022 national budget provides a special focus on women and youth empowerment.</w:t>
      </w:r>
    </w:p>
    <w:p w14:paraId="19D919F7" w14:textId="74E1D94C" w:rsidR="0005288D" w:rsidRPr="000D0ED8" w:rsidRDefault="0005288D" w:rsidP="00EE1723">
      <w:pPr>
        <w:pStyle w:val="NormalWeb"/>
        <w:numPr>
          <w:ilvl w:val="0"/>
          <w:numId w:val="4"/>
        </w:numPr>
        <w:spacing w:before="0" w:beforeAutospacing="0" w:after="120" w:afterAutospacing="0"/>
        <w:ind w:left="720"/>
        <w:rPr>
          <w:color w:val="0E101A"/>
        </w:rPr>
      </w:pPr>
      <w:r w:rsidRPr="000D0ED8">
        <w:rPr>
          <w:color w:val="0E101A"/>
        </w:rPr>
        <w:t xml:space="preserve">In the revised Mozambican Constitution </w:t>
      </w:r>
      <w:r w:rsidR="00AF6753">
        <w:rPr>
          <w:color w:val="0E101A"/>
        </w:rPr>
        <w:t>of</w:t>
      </w:r>
      <w:r w:rsidRPr="000D0ED8">
        <w:rPr>
          <w:color w:val="0E101A"/>
        </w:rPr>
        <w:t xml:space="preserve"> 2004, several clauses emphasize gender equality</w:t>
      </w:r>
      <w:r w:rsidR="00AF6753">
        <w:rPr>
          <w:color w:val="0E101A"/>
        </w:rPr>
        <w:t>, including</w:t>
      </w:r>
      <w:r w:rsidRPr="000D0ED8">
        <w:rPr>
          <w:color w:val="0E101A"/>
        </w:rPr>
        <w:t xml:space="preserve"> universality without discrimination (including </w:t>
      </w:r>
      <w:r w:rsidR="00D3547B">
        <w:rPr>
          <w:color w:val="0E101A"/>
        </w:rPr>
        <w:t>gender</w:t>
      </w:r>
      <w:r w:rsidR="00AF6753">
        <w:rPr>
          <w:color w:val="0E101A"/>
        </w:rPr>
        <w:t>)</w:t>
      </w:r>
      <w:r w:rsidR="003C16C7">
        <w:rPr>
          <w:color w:val="0E101A"/>
        </w:rPr>
        <w:t>,</w:t>
      </w:r>
      <w:r w:rsidR="00AF6753">
        <w:rPr>
          <w:color w:val="0E101A"/>
        </w:rPr>
        <w:t xml:space="preserve"> and</w:t>
      </w:r>
      <w:r w:rsidRPr="000D0ED8">
        <w:rPr>
          <w:color w:val="0E101A"/>
        </w:rPr>
        <w:t xml:space="preserve"> promotion and support for women’s participation, role, and empowerment in all spheres of the country’s political, economic, social, and cultural life. </w:t>
      </w:r>
    </w:p>
    <w:p w14:paraId="38C5C71D" w14:textId="4D028DD4" w:rsidR="0005288D" w:rsidRPr="000D0ED8" w:rsidRDefault="0005288D" w:rsidP="00EE1723">
      <w:pPr>
        <w:pStyle w:val="NormalWeb"/>
        <w:numPr>
          <w:ilvl w:val="0"/>
          <w:numId w:val="4"/>
        </w:numPr>
        <w:spacing w:before="0" w:beforeAutospacing="0" w:after="200" w:afterAutospacing="0"/>
        <w:ind w:left="720"/>
        <w:rPr>
          <w:color w:val="0E101A"/>
        </w:rPr>
      </w:pPr>
      <w:r w:rsidRPr="000D0ED8">
        <w:rPr>
          <w:color w:val="0E101A"/>
        </w:rPr>
        <w:t>The Family Law in Mozambique was revised in 2004</w:t>
      </w:r>
      <w:r w:rsidR="00AF6753">
        <w:rPr>
          <w:color w:val="0E101A"/>
        </w:rPr>
        <w:t xml:space="preserve"> and</w:t>
      </w:r>
      <w:r w:rsidRPr="000D0ED8">
        <w:rPr>
          <w:color w:val="0E101A"/>
        </w:rPr>
        <w:t xml:space="preserve"> the Law on Domestic Violence</w:t>
      </w:r>
      <w:r w:rsidR="00D3547B">
        <w:rPr>
          <w:color w:val="0E101A"/>
        </w:rPr>
        <w:t xml:space="preserve"> Perpetrated Against Women</w:t>
      </w:r>
      <w:r w:rsidRPr="000D0ED8">
        <w:rPr>
          <w:color w:val="0E101A"/>
        </w:rPr>
        <w:t xml:space="preserve"> was formulated in 2009.</w:t>
      </w:r>
    </w:p>
    <w:p w14:paraId="08003C51" w14:textId="77777777" w:rsidR="00F17F73" w:rsidRPr="000D0ED8" w:rsidRDefault="00F17F73" w:rsidP="003E4D14">
      <w:pPr>
        <w:pStyle w:val="NormalWeb"/>
        <w:spacing w:before="0" w:beforeAutospacing="0" w:after="200" w:afterAutospacing="0"/>
        <w:ind w:left="360"/>
        <w:rPr>
          <w:color w:val="0E101A"/>
        </w:rPr>
      </w:pPr>
    </w:p>
    <w:p w14:paraId="64FD52D8" w14:textId="6EB72FE9" w:rsidR="0005288D" w:rsidRPr="00AC0E46" w:rsidRDefault="0005288D" w:rsidP="001F617E">
      <w:pPr>
        <w:pStyle w:val="NormalWeb"/>
        <w:spacing w:before="0" w:beforeAutospacing="0" w:after="200" w:afterAutospacing="0"/>
        <w:rPr>
          <w:color w:val="0E101A"/>
          <w:sz w:val="28"/>
          <w:szCs w:val="28"/>
        </w:rPr>
      </w:pPr>
      <w:r w:rsidRPr="00AC0E46">
        <w:rPr>
          <w:rStyle w:val="Strong"/>
          <w:color w:val="0E101A"/>
          <w:sz w:val="28"/>
          <w:szCs w:val="28"/>
        </w:rPr>
        <w:t xml:space="preserve">Key </w:t>
      </w:r>
      <w:r w:rsidR="001905BE" w:rsidRPr="00AC0E46">
        <w:rPr>
          <w:rStyle w:val="Strong"/>
          <w:color w:val="0E101A"/>
          <w:sz w:val="28"/>
          <w:szCs w:val="28"/>
        </w:rPr>
        <w:t>i</w:t>
      </w:r>
      <w:r w:rsidRPr="00AC0E46">
        <w:rPr>
          <w:rStyle w:val="Strong"/>
          <w:color w:val="0E101A"/>
          <w:sz w:val="28"/>
          <w:szCs w:val="28"/>
        </w:rPr>
        <w:t>nformation</w:t>
      </w:r>
      <w:r w:rsidRPr="00AC0E46">
        <w:rPr>
          <w:color w:val="0E101A"/>
          <w:sz w:val="28"/>
          <w:szCs w:val="28"/>
        </w:rPr>
        <w:t> </w:t>
      </w:r>
    </w:p>
    <w:p w14:paraId="143AA186" w14:textId="16B79E6D" w:rsidR="003C16C7" w:rsidRPr="000D0ED8" w:rsidRDefault="003C16C7" w:rsidP="00EE1723">
      <w:pPr>
        <w:pStyle w:val="NormalWeb"/>
        <w:numPr>
          <w:ilvl w:val="0"/>
          <w:numId w:val="11"/>
        </w:numPr>
        <w:spacing w:before="0" w:beforeAutospacing="0" w:after="120" w:afterAutospacing="0"/>
        <w:rPr>
          <w:color w:val="0E101A"/>
        </w:rPr>
      </w:pPr>
      <w:r w:rsidRPr="000D0ED8">
        <w:rPr>
          <w:color w:val="0E101A"/>
        </w:rPr>
        <w:t>The Zambia Demographic and Health Survey indicates that 27% of Zambian households are headed by women.</w:t>
      </w:r>
    </w:p>
    <w:p w14:paraId="742109F2" w14:textId="77777777" w:rsidR="00847169" w:rsidRDefault="00AC7A8D" w:rsidP="00EE1723">
      <w:pPr>
        <w:pStyle w:val="NormalWeb"/>
        <w:numPr>
          <w:ilvl w:val="0"/>
          <w:numId w:val="11"/>
        </w:numPr>
        <w:spacing w:before="0" w:beforeAutospacing="0" w:after="120" w:afterAutospacing="0"/>
        <w:rPr>
          <w:color w:val="0E101A"/>
        </w:rPr>
      </w:pPr>
      <w:r w:rsidRPr="000D0ED8">
        <w:rPr>
          <w:color w:val="0E101A"/>
        </w:rPr>
        <w:t xml:space="preserve">In </w:t>
      </w:r>
      <w:r w:rsidR="0005288D" w:rsidRPr="000D0ED8">
        <w:rPr>
          <w:color w:val="0E101A"/>
        </w:rPr>
        <w:t>Zambia</w:t>
      </w:r>
      <w:r w:rsidRPr="000D0ED8">
        <w:rPr>
          <w:color w:val="0E101A"/>
        </w:rPr>
        <w:t>,</w:t>
      </w:r>
      <w:r w:rsidR="0005288D" w:rsidRPr="000D0ED8">
        <w:rPr>
          <w:color w:val="0E101A"/>
        </w:rPr>
        <w:t xml:space="preserve"> </w:t>
      </w:r>
      <w:r w:rsidRPr="000D0ED8">
        <w:rPr>
          <w:color w:val="0E101A"/>
        </w:rPr>
        <w:t>a</w:t>
      </w:r>
      <w:r w:rsidR="0005288D" w:rsidRPr="000D0ED8">
        <w:rPr>
          <w:color w:val="0E101A"/>
        </w:rPr>
        <w:t>bout 56.7</w:t>
      </w:r>
      <w:r w:rsidRPr="000D0ED8">
        <w:rPr>
          <w:color w:val="0E101A"/>
        </w:rPr>
        <w:t>%</w:t>
      </w:r>
      <w:r w:rsidR="0005288D" w:rsidRPr="000D0ED8">
        <w:rPr>
          <w:color w:val="0E101A"/>
        </w:rPr>
        <w:t xml:space="preserve"> of people in female-headed households are poor compared to 53.8</w:t>
      </w:r>
      <w:r w:rsidRPr="000D0ED8">
        <w:rPr>
          <w:color w:val="0E101A"/>
        </w:rPr>
        <w:t>%</w:t>
      </w:r>
      <w:r w:rsidR="0005288D" w:rsidRPr="000D0ED8">
        <w:rPr>
          <w:color w:val="0E101A"/>
        </w:rPr>
        <w:t xml:space="preserve"> </w:t>
      </w:r>
      <w:r w:rsidRPr="000D0ED8">
        <w:rPr>
          <w:color w:val="0E101A"/>
        </w:rPr>
        <w:t>in</w:t>
      </w:r>
      <w:r w:rsidR="0005288D" w:rsidRPr="000D0ED8">
        <w:rPr>
          <w:color w:val="0E101A"/>
        </w:rPr>
        <w:t xml:space="preserve"> male-headed households.</w:t>
      </w:r>
      <w:r w:rsidR="0005288D" w:rsidRPr="000D0ED8">
        <w:rPr>
          <w:rStyle w:val="Strong"/>
          <w:color w:val="0E101A"/>
        </w:rPr>
        <w:t> </w:t>
      </w:r>
      <w:r w:rsidR="0005288D" w:rsidRPr="000D0ED8">
        <w:rPr>
          <w:color w:val="0E101A"/>
        </w:rPr>
        <w:t>Unemployment among women is 41</w:t>
      </w:r>
      <w:r w:rsidRPr="000D0ED8">
        <w:rPr>
          <w:color w:val="0E101A"/>
        </w:rPr>
        <w:t>%</w:t>
      </w:r>
      <w:r w:rsidR="0005288D" w:rsidRPr="000D0ED8">
        <w:rPr>
          <w:color w:val="0E101A"/>
        </w:rPr>
        <w:t xml:space="preserve"> compared to </w:t>
      </w:r>
      <w:r w:rsidRPr="00107A3F">
        <w:rPr>
          <w:color w:val="0E101A"/>
        </w:rPr>
        <w:t>33% for men</w:t>
      </w:r>
      <w:r w:rsidR="0005288D" w:rsidRPr="000D0ED8">
        <w:rPr>
          <w:color w:val="0E101A"/>
        </w:rPr>
        <w:t xml:space="preserve">. </w:t>
      </w:r>
    </w:p>
    <w:p w14:paraId="1D1E6DFA" w14:textId="5FD46D6D" w:rsidR="003C16C7" w:rsidRDefault="003C16C7" w:rsidP="00EE1723">
      <w:pPr>
        <w:pStyle w:val="NormalWeb"/>
        <w:numPr>
          <w:ilvl w:val="0"/>
          <w:numId w:val="11"/>
        </w:numPr>
        <w:spacing w:before="0" w:beforeAutospacing="0" w:after="120" w:afterAutospacing="0"/>
        <w:rPr>
          <w:color w:val="0E101A"/>
        </w:rPr>
      </w:pPr>
      <w:r w:rsidRPr="000D0ED8">
        <w:rPr>
          <w:color w:val="0E101A"/>
        </w:rPr>
        <w:lastRenderedPageBreak/>
        <w:t xml:space="preserve">According to </w:t>
      </w:r>
      <w:r>
        <w:rPr>
          <w:color w:val="0E101A"/>
        </w:rPr>
        <w:t xml:space="preserve">2016/18 </w:t>
      </w:r>
      <w:r w:rsidRPr="000D0ED8">
        <w:rPr>
          <w:color w:val="0E101A"/>
        </w:rPr>
        <w:t>report</w:t>
      </w:r>
      <w:r w:rsidR="00D3547B">
        <w:rPr>
          <w:color w:val="0E101A"/>
        </w:rPr>
        <w:t>s</w:t>
      </w:r>
      <w:r w:rsidRPr="000D0ED8">
        <w:rPr>
          <w:color w:val="0E101A"/>
        </w:rPr>
        <w:t>, 81% of women in Malawi, 63% of women in Mozambique, and 56% of women in Zambia live in rural areas. </w:t>
      </w:r>
    </w:p>
    <w:p w14:paraId="5CEAAAB9" w14:textId="2E0CF8C8" w:rsidR="00AC7A8D" w:rsidRDefault="003C16C7" w:rsidP="00EE1723">
      <w:pPr>
        <w:pStyle w:val="NormalWeb"/>
        <w:numPr>
          <w:ilvl w:val="0"/>
          <w:numId w:val="11"/>
        </w:numPr>
        <w:spacing w:before="0" w:beforeAutospacing="0" w:after="120" w:afterAutospacing="0"/>
        <w:rPr>
          <w:color w:val="0E101A"/>
        </w:rPr>
      </w:pPr>
      <w:r>
        <w:rPr>
          <w:color w:val="0E101A"/>
        </w:rPr>
        <w:t>I</w:t>
      </w:r>
      <w:r w:rsidR="002870F7">
        <w:rPr>
          <w:color w:val="0E101A"/>
        </w:rPr>
        <w:t>n Malawi, the World Bank reported that there were 25.6</w:t>
      </w:r>
      <w:r w:rsidR="002870F7" w:rsidRPr="00107A3F">
        <w:rPr>
          <w:color w:val="0E101A"/>
        </w:rPr>
        <w:t>%</w:t>
      </w:r>
      <w:r w:rsidR="002870F7">
        <w:rPr>
          <w:color w:val="0E101A"/>
        </w:rPr>
        <w:t xml:space="preserve"> female</w:t>
      </w:r>
      <w:r w:rsidR="008F5561">
        <w:rPr>
          <w:color w:val="0E101A"/>
        </w:rPr>
        <w:t>-</w:t>
      </w:r>
      <w:r w:rsidR="002870F7">
        <w:rPr>
          <w:color w:val="0E101A"/>
        </w:rPr>
        <w:t xml:space="preserve">headed households as of 2017. </w:t>
      </w:r>
    </w:p>
    <w:p w14:paraId="2B7B620E" w14:textId="77777777" w:rsidR="00BA3884" w:rsidRDefault="00BA3884" w:rsidP="00EE1723">
      <w:pPr>
        <w:pStyle w:val="NormalWeb"/>
        <w:numPr>
          <w:ilvl w:val="0"/>
          <w:numId w:val="11"/>
        </w:numPr>
        <w:spacing w:before="0" w:beforeAutospacing="0" w:after="120" w:afterAutospacing="0"/>
        <w:rPr>
          <w:color w:val="0E101A"/>
        </w:rPr>
      </w:pPr>
      <w:r w:rsidRPr="000D0ED8">
        <w:t>More than 70% of women in Mozambique live in rural areas and derive their livelihood from agricultural production</w:t>
      </w:r>
      <w:r>
        <w:t>.</w:t>
      </w:r>
    </w:p>
    <w:p w14:paraId="770F23C1" w14:textId="42B0D5E4" w:rsidR="00847169" w:rsidRPr="000D0ED8" w:rsidRDefault="00847169" w:rsidP="00EE1723">
      <w:pPr>
        <w:pStyle w:val="NormalWeb"/>
        <w:numPr>
          <w:ilvl w:val="0"/>
          <w:numId w:val="11"/>
        </w:numPr>
        <w:spacing w:before="0" w:beforeAutospacing="0" w:after="120" w:afterAutospacing="0"/>
        <w:rPr>
          <w:color w:val="0E101A"/>
        </w:rPr>
      </w:pPr>
      <w:r>
        <w:rPr>
          <w:color w:val="0E101A"/>
        </w:rPr>
        <w:t>In Mozambi</w:t>
      </w:r>
      <w:r w:rsidR="008F5561">
        <w:rPr>
          <w:color w:val="0E101A"/>
        </w:rPr>
        <w:t>que</w:t>
      </w:r>
      <w:r>
        <w:rPr>
          <w:color w:val="0E101A"/>
        </w:rPr>
        <w:t xml:space="preserve">, the Family Budget Survey shows that </w:t>
      </w:r>
      <w:r w:rsidRPr="00847169">
        <w:rPr>
          <w:color w:val="0E101A"/>
        </w:rPr>
        <w:t>63% of</w:t>
      </w:r>
      <w:r>
        <w:rPr>
          <w:color w:val="0E101A"/>
        </w:rPr>
        <w:t xml:space="preserve"> female-headed households are </w:t>
      </w:r>
      <w:r w:rsidRPr="00847169">
        <w:rPr>
          <w:color w:val="0E101A"/>
        </w:rPr>
        <w:t>poor and exposed to food insecurity, compared to 52% of male-headed households.</w:t>
      </w:r>
      <w:r>
        <w:rPr>
          <w:color w:val="0E101A"/>
        </w:rPr>
        <w:t xml:space="preserve"> </w:t>
      </w:r>
    </w:p>
    <w:p w14:paraId="115BB056" w14:textId="79459108" w:rsidR="00AC7A8D" w:rsidRDefault="00963EE4" w:rsidP="00EE1723">
      <w:pPr>
        <w:pStyle w:val="NormalWeb"/>
        <w:numPr>
          <w:ilvl w:val="0"/>
          <w:numId w:val="11"/>
        </w:numPr>
        <w:spacing w:before="0" w:beforeAutospacing="0" w:after="120" w:afterAutospacing="0"/>
        <w:rPr>
          <w:color w:val="0E101A"/>
        </w:rPr>
      </w:pPr>
      <w:r w:rsidRPr="001C6A4A">
        <w:rPr>
          <w:color w:val="0E101A"/>
        </w:rPr>
        <w:t>In Zambia</w:t>
      </w:r>
      <w:r w:rsidR="0030663E">
        <w:rPr>
          <w:color w:val="0E101A"/>
        </w:rPr>
        <w:t>,</w:t>
      </w:r>
      <w:r w:rsidRPr="001C6A4A">
        <w:rPr>
          <w:color w:val="0E101A"/>
        </w:rPr>
        <w:t xml:space="preserve"> w</w:t>
      </w:r>
      <w:r w:rsidR="0005288D" w:rsidRPr="001C6A4A">
        <w:rPr>
          <w:color w:val="0E101A"/>
        </w:rPr>
        <w:t xml:space="preserve">omen play a critical role in sustaining key livelihood sectors such as agriculture. Women </w:t>
      </w:r>
      <w:r w:rsidR="00AC7A8D" w:rsidRPr="001C6A4A">
        <w:rPr>
          <w:color w:val="0E101A"/>
        </w:rPr>
        <w:t xml:space="preserve">account for </w:t>
      </w:r>
      <w:r w:rsidR="0005288D" w:rsidRPr="001C6A4A">
        <w:rPr>
          <w:color w:val="0E101A"/>
        </w:rPr>
        <w:t>60.6</w:t>
      </w:r>
      <w:r w:rsidR="00AC7A8D" w:rsidRPr="001C6A4A">
        <w:rPr>
          <w:color w:val="0E101A"/>
        </w:rPr>
        <w:t>%</w:t>
      </w:r>
      <w:r w:rsidR="0005288D" w:rsidRPr="001C6A4A">
        <w:rPr>
          <w:color w:val="0E101A"/>
        </w:rPr>
        <w:t xml:space="preserve"> of the labour force </w:t>
      </w:r>
      <w:r w:rsidR="00AC7A8D" w:rsidRPr="001C6A4A">
        <w:rPr>
          <w:color w:val="0E101A"/>
        </w:rPr>
        <w:t xml:space="preserve">in </w:t>
      </w:r>
      <w:r w:rsidR="0005288D" w:rsidRPr="001C6A4A">
        <w:rPr>
          <w:color w:val="0E101A"/>
        </w:rPr>
        <w:t>agriculture</w:t>
      </w:r>
      <w:r w:rsidR="00AC7A8D" w:rsidRPr="001C6A4A">
        <w:rPr>
          <w:color w:val="0E101A"/>
        </w:rPr>
        <w:t>,</w:t>
      </w:r>
      <w:r w:rsidR="0005288D" w:rsidRPr="001C6A4A">
        <w:rPr>
          <w:color w:val="0E101A"/>
        </w:rPr>
        <w:t xml:space="preserve"> commerce</w:t>
      </w:r>
      <w:r w:rsidR="001C6A4A">
        <w:rPr>
          <w:color w:val="0E101A"/>
        </w:rPr>
        <w:t>,</w:t>
      </w:r>
      <w:r w:rsidR="0005288D" w:rsidRPr="001C6A4A">
        <w:rPr>
          <w:color w:val="0E101A"/>
        </w:rPr>
        <w:t xml:space="preserve"> and trade. However, women continue to perform poorly due to their inability to move beyond subsistence</w:t>
      </w:r>
      <w:r w:rsidR="00D3547B">
        <w:rPr>
          <w:color w:val="0E101A"/>
        </w:rPr>
        <w:t xml:space="preserve"> farming</w:t>
      </w:r>
      <w:r w:rsidR="0005288D" w:rsidRPr="001C6A4A">
        <w:rPr>
          <w:color w:val="0E101A"/>
        </w:rPr>
        <w:t xml:space="preserve">. One key contributing factor is women’s significant challenges with regards to access to and control of resources such as land and financial capital. </w:t>
      </w:r>
    </w:p>
    <w:p w14:paraId="09986DE9" w14:textId="150CE05F" w:rsidR="00005246" w:rsidRDefault="00614292" w:rsidP="00EE1723">
      <w:pPr>
        <w:pStyle w:val="NormalWeb"/>
        <w:numPr>
          <w:ilvl w:val="0"/>
          <w:numId w:val="11"/>
        </w:numPr>
        <w:spacing w:before="0" w:beforeAutospacing="0" w:after="200" w:afterAutospacing="0"/>
        <w:rPr>
          <w:color w:val="0E101A"/>
        </w:rPr>
      </w:pPr>
      <w:r w:rsidRPr="0030663E">
        <w:rPr>
          <w:color w:val="0E101A"/>
        </w:rPr>
        <w:t>It is estimated that only 4%</w:t>
      </w:r>
      <w:r w:rsidRPr="004B49A0">
        <w:rPr>
          <w:color w:val="0E101A"/>
        </w:rPr>
        <w:t xml:space="preserve"> of the agricultural land in Malawi is registered to women</w:t>
      </w:r>
      <w:r w:rsidRPr="00F17F73">
        <w:rPr>
          <w:color w:val="0E101A"/>
        </w:rPr>
        <w:t>, despite 80</w:t>
      </w:r>
      <w:r w:rsidR="00621FFD">
        <w:rPr>
          <w:color w:val="0E101A"/>
        </w:rPr>
        <w:t>%</w:t>
      </w:r>
      <w:r w:rsidRPr="00F17F73">
        <w:rPr>
          <w:color w:val="0E101A"/>
        </w:rPr>
        <w:t xml:space="preserve"> of </w:t>
      </w:r>
      <w:r w:rsidR="00D3547B">
        <w:rPr>
          <w:color w:val="0E101A"/>
        </w:rPr>
        <w:t>Malawians</w:t>
      </w:r>
      <w:r w:rsidRPr="00F17F73">
        <w:rPr>
          <w:color w:val="0E101A"/>
        </w:rPr>
        <w:t xml:space="preserve"> depending on agricultural activities for a living. </w:t>
      </w:r>
    </w:p>
    <w:p w14:paraId="2F504CA3" w14:textId="77777777" w:rsidR="008F5561" w:rsidRPr="001C6A4A" w:rsidRDefault="008F5561" w:rsidP="00005246">
      <w:pPr>
        <w:pStyle w:val="NormalWeb"/>
        <w:spacing w:before="0" w:beforeAutospacing="0" w:after="0" w:afterAutospacing="0"/>
        <w:ind w:left="720"/>
        <w:rPr>
          <w:color w:val="0E101A"/>
        </w:rPr>
      </w:pPr>
    </w:p>
    <w:p w14:paraId="1F6EB74F" w14:textId="2CB68E48" w:rsidR="0005288D" w:rsidRPr="000D0ED8" w:rsidRDefault="00AF6753" w:rsidP="00EE1723">
      <w:pPr>
        <w:pStyle w:val="NormalWeb"/>
        <w:spacing w:before="0" w:beforeAutospacing="0" w:after="200" w:afterAutospacing="0"/>
        <w:rPr>
          <w:color w:val="0E101A"/>
        </w:rPr>
      </w:pPr>
      <w:r>
        <w:rPr>
          <w:rStyle w:val="Strong"/>
          <w:color w:val="0E101A"/>
        </w:rPr>
        <w:t xml:space="preserve">Child marriage </w:t>
      </w:r>
    </w:p>
    <w:p w14:paraId="757B1C2D" w14:textId="1DA3BCF8" w:rsidR="0005288D" w:rsidRPr="000D0ED8" w:rsidRDefault="0005288D" w:rsidP="00EE1723">
      <w:pPr>
        <w:pStyle w:val="NormalWeb"/>
        <w:spacing w:before="0" w:beforeAutospacing="0" w:after="200" w:afterAutospacing="0"/>
        <w:rPr>
          <w:color w:val="0E101A"/>
        </w:rPr>
      </w:pPr>
      <w:r w:rsidRPr="000D0ED8">
        <w:rPr>
          <w:color w:val="0E101A"/>
        </w:rPr>
        <w:t xml:space="preserve">Malawi, Mozambique, and Zambia have laws in place to deal with early child marriages. But these countries </w:t>
      </w:r>
      <w:r w:rsidR="00D3547B">
        <w:rPr>
          <w:color w:val="0E101A"/>
        </w:rPr>
        <w:t>continue to</w:t>
      </w:r>
      <w:r w:rsidRPr="000D0ED8">
        <w:rPr>
          <w:color w:val="0E101A"/>
        </w:rPr>
        <w:t xml:space="preserve"> experienc</w:t>
      </w:r>
      <w:r w:rsidR="00D3547B">
        <w:rPr>
          <w:color w:val="0E101A"/>
        </w:rPr>
        <w:t>e</w:t>
      </w:r>
      <w:r w:rsidRPr="000D0ED8">
        <w:rPr>
          <w:color w:val="0E101A"/>
        </w:rPr>
        <w:t xml:space="preserve"> high rates of child marriage. </w:t>
      </w:r>
    </w:p>
    <w:p w14:paraId="0EF4D952" w14:textId="5AC4639B" w:rsidR="0005288D" w:rsidRPr="000D0ED8" w:rsidRDefault="0005288D" w:rsidP="00EE1723">
      <w:pPr>
        <w:pStyle w:val="NormalWeb"/>
        <w:numPr>
          <w:ilvl w:val="0"/>
          <w:numId w:val="7"/>
        </w:numPr>
        <w:spacing w:before="0" w:beforeAutospacing="0" w:after="120" w:afterAutospacing="0"/>
        <w:rPr>
          <w:color w:val="0E101A"/>
        </w:rPr>
      </w:pPr>
      <w:r w:rsidRPr="000D0ED8">
        <w:rPr>
          <w:color w:val="0E101A"/>
        </w:rPr>
        <w:t>Zambia has one of the highest child marriage rates in the world with 42</w:t>
      </w:r>
      <w:r w:rsidR="00AC7A8D" w:rsidRPr="000D0ED8">
        <w:rPr>
          <w:color w:val="0E101A"/>
        </w:rPr>
        <w:t>%</w:t>
      </w:r>
      <w:r w:rsidRPr="000D0ED8">
        <w:rPr>
          <w:color w:val="0E101A"/>
        </w:rPr>
        <w:t xml:space="preserve"> of women aged 20-24 years married by the age of 18.</w:t>
      </w:r>
      <w:r w:rsidR="00C95655">
        <w:rPr>
          <w:color w:val="0E101A"/>
        </w:rPr>
        <w:t xml:space="preserve"> The rates in Malawi and Mozambique are 31% and 40%, respectively. </w:t>
      </w:r>
      <w:r w:rsidR="00E7412C">
        <w:rPr>
          <w:color w:val="0E101A"/>
        </w:rPr>
        <w:t xml:space="preserve">In Mozambique, 17% were married by 15, compared to 9% in Malawi and 5% in Zambia. </w:t>
      </w:r>
    </w:p>
    <w:p w14:paraId="6241D2B6" w14:textId="5C13C0BB" w:rsidR="0005288D" w:rsidRDefault="00AC7A8D" w:rsidP="00EE1723">
      <w:pPr>
        <w:pStyle w:val="NormalWeb"/>
        <w:numPr>
          <w:ilvl w:val="0"/>
          <w:numId w:val="7"/>
        </w:numPr>
        <w:spacing w:before="0" w:beforeAutospacing="0" w:after="120" w:afterAutospacing="0"/>
        <w:rPr>
          <w:color w:val="0E101A"/>
        </w:rPr>
      </w:pPr>
      <w:r w:rsidRPr="000D0ED8">
        <w:rPr>
          <w:color w:val="0E101A"/>
        </w:rPr>
        <w:t>W</w:t>
      </w:r>
      <w:r w:rsidR="0005288D" w:rsidRPr="000D0ED8">
        <w:rPr>
          <w:color w:val="0E101A"/>
        </w:rPr>
        <w:t xml:space="preserve">hile the Marriage Act </w:t>
      </w:r>
      <w:r w:rsidR="003C16C7">
        <w:rPr>
          <w:color w:val="0E101A"/>
        </w:rPr>
        <w:t xml:space="preserve">in Zambia </w:t>
      </w:r>
      <w:r w:rsidR="0005288D" w:rsidRPr="000D0ED8">
        <w:rPr>
          <w:color w:val="0E101A"/>
        </w:rPr>
        <w:t xml:space="preserve">specifies </w:t>
      </w:r>
      <w:r w:rsidRPr="000D0ED8">
        <w:rPr>
          <w:color w:val="0E101A"/>
        </w:rPr>
        <w:t xml:space="preserve">that the </w:t>
      </w:r>
      <w:r w:rsidR="0005288D" w:rsidRPr="000D0ED8">
        <w:rPr>
          <w:color w:val="0E101A"/>
        </w:rPr>
        <w:t xml:space="preserve">legal age for marriage </w:t>
      </w:r>
      <w:r w:rsidRPr="000D0ED8">
        <w:rPr>
          <w:color w:val="0E101A"/>
        </w:rPr>
        <w:t>is</w:t>
      </w:r>
      <w:r w:rsidR="00BA650C">
        <w:rPr>
          <w:color w:val="0E101A"/>
        </w:rPr>
        <w:t xml:space="preserve"> </w:t>
      </w:r>
      <w:r w:rsidR="001D1012" w:rsidRPr="000D0ED8">
        <w:rPr>
          <w:color w:val="0E101A"/>
        </w:rPr>
        <w:t xml:space="preserve">18 </w:t>
      </w:r>
      <w:r w:rsidR="0005288D" w:rsidRPr="000D0ED8">
        <w:rPr>
          <w:color w:val="0E101A"/>
        </w:rPr>
        <w:t xml:space="preserve">and the Penal Code </w:t>
      </w:r>
      <w:r w:rsidR="00D3547B">
        <w:rPr>
          <w:color w:val="0E101A"/>
        </w:rPr>
        <w:t>specifies</w:t>
      </w:r>
      <w:r w:rsidRPr="000D0ED8">
        <w:rPr>
          <w:color w:val="0E101A"/>
        </w:rPr>
        <w:t xml:space="preserve"> that </w:t>
      </w:r>
      <w:r w:rsidR="0005288D" w:rsidRPr="000D0ED8">
        <w:rPr>
          <w:color w:val="0E101A"/>
        </w:rPr>
        <w:t xml:space="preserve">sex with a girl under the age of 16 </w:t>
      </w:r>
      <w:r w:rsidRPr="000D0ED8">
        <w:rPr>
          <w:color w:val="0E101A"/>
        </w:rPr>
        <w:t xml:space="preserve">is </w:t>
      </w:r>
      <w:r w:rsidR="0005288D" w:rsidRPr="000D0ED8">
        <w:rPr>
          <w:color w:val="0E101A"/>
        </w:rPr>
        <w:t xml:space="preserve">a crime, </w:t>
      </w:r>
      <w:r w:rsidR="001A0F1F">
        <w:rPr>
          <w:color w:val="0E101A"/>
        </w:rPr>
        <w:t xml:space="preserve">customary law </w:t>
      </w:r>
      <w:r w:rsidR="00D3547B">
        <w:rPr>
          <w:color w:val="0E101A"/>
        </w:rPr>
        <w:t>maintains</w:t>
      </w:r>
      <w:r w:rsidR="002472BA">
        <w:rPr>
          <w:color w:val="0E101A"/>
        </w:rPr>
        <w:t xml:space="preserve"> that the </w:t>
      </w:r>
      <w:r w:rsidR="001A0F1F">
        <w:rPr>
          <w:color w:val="0E101A"/>
        </w:rPr>
        <w:t xml:space="preserve">age requirement </w:t>
      </w:r>
      <w:r w:rsidR="002472BA">
        <w:rPr>
          <w:color w:val="0E101A"/>
        </w:rPr>
        <w:t xml:space="preserve">for marriage </w:t>
      </w:r>
      <w:r w:rsidR="001A0F1F">
        <w:rPr>
          <w:color w:val="0E101A"/>
        </w:rPr>
        <w:t>is puberty</w:t>
      </w:r>
      <w:r w:rsidR="002472BA">
        <w:rPr>
          <w:color w:val="0E101A"/>
        </w:rPr>
        <w:t>, and is thus</w:t>
      </w:r>
      <w:r w:rsidR="001A0F1F">
        <w:rPr>
          <w:color w:val="0E101A"/>
        </w:rPr>
        <w:t xml:space="preserve"> in conflict with </w:t>
      </w:r>
      <w:r w:rsidR="00727932">
        <w:rPr>
          <w:color w:val="0E101A"/>
        </w:rPr>
        <w:t>statutory law.</w:t>
      </w:r>
      <w:r w:rsidR="001A0F1F">
        <w:rPr>
          <w:color w:val="0E101A"/>
        </w:rPr>
        <w:t xml:space="preserve"> </w:t>
      </w:r>
    </w:p>
    <w:p w14:paraId="5E21539B" w14:textId="5F79D8F8" w:rsidR="0005288D" w:rsidRPr="000D0ED8" w:rsidRDefault="003C16C7" w:rsidP="00EE1723">
      <w:pPr>
        <w:pStyle w:val="NormalWeb"/>
        <w:numPr>
          <w:ilvl w:val="0"/>
          <w:numId w:val="7"/>
        </w:numPr>
        <w:spacing w:before="0" w:beforeAutospacing="0" w:after="120" w:afterAutospacing="0"/>
        <w:rPr>
          <w:color w:val="0E101A"/>
        </w:rPr>
      </w:pPr>
      <w:r>
        <w:rPr>
          <w:color w:val="0E101A"/>
        </w:rPr>
        <w:t>In Zambia, t</w:t>
      </w:r>
      <w:r w:rsidR="0005288D" w:rsidRPr="000D0ED8">
        <w:rPr>
          <w:color w:val="0E101A"/>
        </w:rPr>
        <w:t xml:space="preserve">here </w:t>
      </w:r>
      <w:r w:rsidR="006C6F21" w:rsidRPr="000D0ED8">
        <w:rPr>
          <w:color w:val="0E101A"/>
        </w:rPr>
        <w:t xml:space="preserve">are </w:t>
      </w:r>
      <w:r w:rsidR="0005288D" w:rsidRPr="000D0ED8">
        <w:rPr>
          <w:color w:val="0E101A"/>
        </w:rPr>
        <w:t xml:space="preserve">reports of child weddings in </w:t>
      </w:r>
      <w:r w:rsidR="006C6F21" w:rsidRPr="000D0ED8">
        <w:rPr>
          <w:color w:val="0E101A"/>
        </w:rPr>
        <w:t xml:space="preserve">urban </w:t>
      </w:r>
      <w:r w:rsidR="0005288D" w:rsidRPr="000D0ED8">
        <w:rPr>
          <w:color w:val="0E101A"/>
        </w:rPr>
        <w:t xml:space="preserve">areas, attributed to </w:t>
      </w:r>
      <w:r w:rsidR="006C6F21" w:rsidRPr="000D0ED8">
        <w:rPr>
          <w:color w:val="0E101A"/>
        </w:rPr>
        <w:t xml:space="preserve">rural </w:t>
      </w:r>
      <w:r w:rsidR="0005288D" w:rsidRPr="000D0ED8">
        <w:rPr>
          <w:color w:val="0E101A"/>
        </w:rPr>
        <w:t xml:space="preserve">people migrating to </w:t>
      </w:r>
      <w:r w:rsidR="006C6F21" w:rsidRPr="000D0ED8">
        <w:rPr>
          <w:color w:val="0E101A"/>
        </w:rPr>
        <w:t>the capital</w:t>
      </w:r>
      <w:r w:rsidR="0005288D" w:rsidRPr="000D0ED8">
        <w:rPr>
          <w:color w:val="0E101A"/>
        </w:rPr>
        <w:t xml:space="preserve"> </w:t>
      </w:r>
      <w:r w:rsidR="006C6F21" w:rsidRPr="000D0ED8">
        <w:rPr>
          <w:color w:val="0E101A"/>
        </w:rPr>
        <w:t>and unable</w:t>
      </w:r>
      <w:r w:rsidR="0005288D" w:rsidRPr="000D0ED8">
        <w:rPr>
          <w:color w:val="0E101A"/>
        </w:rPr>
        <w:t xml:space="preserve"> to meet the cost of urban </w:t>
      </w:r>
      <w:r w:rsidR="006C6F21" w:rsidRPr="000D0ED8">
        <w:rPr>
          <w:color w:val="0E101A"/>
        </w:rPr>
        <w:t>life</w:t>
      </w:r>
      <w:r w:rsidR="0005288D" w:rsidRPr="000D0ED8">
        <w:rPr>
          <w:color w:val="0E101A"/>
        </w:rPr>
        <w:t xml:space="preserve">. Because of poverty, many parents remove their girls from school and give them </w:t>
      </w:r>
      <w:r w:rsidR="001C6A4A">
        <w:rPr>
          <w:color w:val="0E101A"/>
        </w:rPr>
        <w:t xml:space="preserve">in </w:t>
      </w:r>
      <w:r w:rsidR="0005288D" w:rsidRPr="000D0ED8">
        <w:rPr>
          <w:color w:val="0E101A"/>
        </w:rPr>
        <w:t xml:space="preserve">marriage to older men (in most cases) in exchange for a </w:t>
      </w:r>
      <w:r w:rsidR="0005288D" w:rsidRPr="000D0ED8">
        <w:rPr>
          <w:i/>
          <w:color w:val="0E101A"/>
        </w:rPr>
        <w:t>lobola</w:t>
      </w:r>
      <w:r w:rsidR="0005288D" w:rsidRPr="000D0ED8">
        <w:rPr>
          <w:color w:val="0E101A"/>
        </w:rPr>
        <w:t xml:space="preserve"> payment (a dowry for the bride).</w:t>
      </w:r>
    </w:p>
    <w:p w14:paraId="3F915825" w14:textId="4507B41F" w:rsidR="0005288D" w:rsidRPr="000D0ED8" w:rsidRDefault="0005288D" w:rsidP="00EE1723">
      <w:pPr>
        <w:pStyle w:val="NormalWeb"/>
        <w:numPr>
          <w:ilvl w:val="0"/>
          <w:numId w:val="7"/>
        </w:numPr>
        <w:spacing w:before="0" w:beforeAutospacing="0" w:after="120" w:afterAutospacing="0"/>
        <w:rPr>
          <w:color w:val="0E101A"/>
        </w:rPr>
      </w:pPr>
      <w:r w:rsidRPr="000D0ED8">
        <w:rPr>
          <w:color w:val="0E101A"/>
        </w:rPr>
        <w:t>Mozambique has one of the world's highest rates of child marriage, affecting about one of every two girls. In Mozambique, 48</w:t>
      </w:r>
      <w:r w:rsidR="006C6F21" w:rsidRPr="000D0ED8">
        <w:rPr>
          <w:color w:val="0E101A"/>
        </w:rPr>
        <w:t>%</w:t>
      </w:r>
      <w:r w:rsidRPr="000D0ED8">
        <w:rPr>
          <w:color w:val="0E101A"/>
        </w:rPr>
        <w:t xml:space="preserve"> of women aged 20–24 were married or in a union for the first time before the age of 18, and 14</w:t>
      </w:r>
      <w:r w:rsidR="00BA3884">
        <w:rPr>
          <w:color w:val="0E101A"/>
        </w:rPr>
        <w:t>%</w:t>
      </w:r>
      <w:r w:rsidRPr="000D0ED8">
        <w:rPr>
          <w:color w:val="0E101A"/>
        </w:rPr>
        <w:t xml:space="preserve"> before the age of 15. </w:t>
      </w:r>
    </w:p>
    <w:p w14:paraId="0B531F66" w14:textId="5395D3E4" w:rsidR="0005288D" w:rsidRPr="001C6A4A" w:rsidRDefault="0005288D" w:rsidP="00EE1723">
      <w:pPr>
        <w:pStyle w:val="NormalWeb"/>
        <w:numPr>
          <w:ilvl w:val="0"/>
          <w:numId w:val="7"/>
        </w:numPr>
        <w:spacing w:before="0" w:beforeAutospacing="0" w:after="120" w:afterAutospacing="0"/>
        <w:rPr>
          <w:color w:val="0E101A"/>
        </w:rPr>
      </w:pPr>
      <w:r w:rsidRPr="001C6A4A">
        <w:rPr>
          <w:color w:val="0E101A"/>
        </w:rPr>
        <w:t>Following a two-and-a-half-year campaign by gender equality organizations, Mozambique enacted a new bill in 2019 prohibiting underage marriage.</w:t>
      </w:r>
      <w:r w:rsidR="001C6A4A" w:rsidRPr="001C6A4A">
        <w:rPr>
          <w:color w:val="0E101A"/>
        </w:rPr>
        <w:t xml:space="preserve"> </w:t>
      </w:r>
      <w:r w:rsidRPr="001C6A4A">
        <w:rPr>
          <w:color w:val="0E101A"/>
        </w:rPr>
        <w:t>The bill, which sets the minimum age for marriage at 18, closed a loophole in Mozambican family law that allowed children to marry as young as 16 with their parent's permission.</w:t>
      </w:r>
    </w:p>
    <w:p w14:paraId="0EE851D1" w14:textId="5A7161F2" w:rsidR="0005288D" w:rsidRPr="000D0ED8" w:rsidRDefault="001C6A4A" w:rsidP="00EE1723">
      <w:pPr>
        <w:pStyle w:val="NormalWeb"/>
        <w:numPr>
          <w:ilvl w:val="0"/>
          <w:numId w:val="9"/>
        </w:numPr>
        <w:spacing w:before="0" w:beforeAutospacing="0" w:after="200" w:afterAutospacing="0"/>
        <w:rPr>
          <w:color w:val="0E101A"/>
        </w:rPr>
      </w:pPr>
      <w:r>
        <w:rPr>
          <w:color w:val="0E101A"/>
        </w:rPr>
        <w:lastRenderedPageBreak/>
        <w:t>A</w:t>
      </w:r>
      <w:r w:rsidRPr="000D0ED8">
        <w:rPr>
          <w:color w:val="0E101A"/>
        </w:rPr>
        <w:t xml:space="preserve"> </w:t>
      </w:r>
      <w:r w:rsidR="0005288D" w:rsidRPr="000D0ED8">
        <w:rPr>
          <w:color w:val="0E101A"/>
        </w:rPr>
        <w:t xml:space="preserve">2017 Malawi constitutional amendment raised the marriage age to 18 for both boys and girls. </w:t>
      </w:r>
      <w:r w:rsidR="006C6F21" w:rsidRPr="000D0ED8">
        <w:rPr>
          <w:color w:val="0E101A"/>
        </w:rPr>
        <w:t>But</w:t>
      </w:r>
      <w:r w:rsidR="0005288D" w:rsidRPr="000D0ED8">
        <w:rPr>
          <w:color w:val="0E101A"/>
        </w:rPr>
        <w:t xml:space="preserve"> there are still many examples of child marriage. Approximately 46</w:t>
      </w:r>
      <w:r w:rsidR="006C6F21" w:rsidRPr="000D0ED8">
        <w:rPr>
          <w:color w:val="0E101A"/>
        </w:rPr>
        <w:t>%</w:t>
      </w:r>
      <w:r w:rsidR="0005288D" w:rsidRPr="000D0ED8">
        <w:rPr>
          <w:color w:val="0E101A"/>
        </w:rPr>
        <w:t xml:space="preserve"> of </w:t>
      </w:r>
      <w:r w:rsidR="006C6F21" w:rsidRPr="000D0ED8">
        <w:rPr>
          <w:color w:val="0E101A"/>
        </w:rPr>
        <w:t xml:space="preserve">women </w:t>
      </w:r>
      <w:r w:rsidR="0005288D" w:rsidRPr="000D0ED8">
        <w:rPr>
          <w:color w:val="0E101A"/>
        </w:rPr>
        <w:t>marry before the age of 18, and 9</w:t>
      </w:r>
      <w:r w:rsidR="006C6F21" w:rsidRPr="000D0ED8">
        <w:rPr>
          <w:color w:val="0E101A"/>
        </w:rPr>
        <w:t>%</w:t>
      </w:r>
      <w:r w:rsidR="0005288D" w:rsidRPr="000D0ED8">
        <w:rPr>
          <w:color w:val="0E101A"/>
        </w:rPr>
        <w:t xml:space="preserve"> before the age of 15. Poverty, cultural and religious traditions, and peer pressure are the main causes of child marriage. Child marriage is generally connected with limited educational and employment options, and is viewed as a measure to </w:t>
      </w:r>
      <w:r>
        <w:rPr>
          <w:color w:val="0E101A"/>
        </w:rPr>
        <w:t>prevent</w:t>
      </w:r>
      <w:r w:rsidRPr="000D0ED8">
        <w:rPr>
          <w:color w:val="0E101A"/>
        </w:rPr>
        <w:t xml:space="preserve"> </w:t>
      </w:r>
      <w:r w:rsidR="006C6F21" w:rsidRPr="000D0ED8">
        <w:rPr>
          <w:color w:val="0E101A"/>
        </w:rPr>
        <w:t xml:space="preserve">women </w:t>
      </w:r>
      <w:r w:rsidR="0005288D" w:rsidRPr="000D0ED8">
        <w:rPr>
          <w:color w:val="0E101A"/>
        </w:rPr>
        <w:t>from having children outside of marriage.</w:t>
      </w:r>
    </w:p>
    <w:p w14:paraId="01977687" w14:textId="77777777" w:rsidR="0005288D" w:rsidRPr="000D0ED8" w:rsidRDefault="0005288D" w:rsidP="001F617E">
      <w:pPr>
        <w:pStyle w:val="NormalWeb"/>
        <w:spacing w:before="0" w:beforeAutospacing="0" w:after="0" w:afterAutospacing="0"/>
        <w:rPr>
          <w:color w:val="0E101A"/>
        </w:rPr>
      </w:pPr>
    </w:p>
    <w:p w14:paraId="2AAAC3FA" w14:textId="338CD821" w:rsidR="0005288D" w:rsidRPr="000D0ED8" w:rsidRDefault="0005288D" w:rsidP="00EE1723">
      <w:pPr>
        <w:pStyle w:val="NormalWeb"/>
        <w:spacing w:before="0" w:beforeAutospacing="0" w:after="200" w:afterAutospacing="0"/>
        <w:rPr>
          <w:color w:val="0E101A"/>
        </w:rPr>
      </w:pPr>
      <w:r w:rsidRPr="000D0ED8">
        <w:rPr>
          <w:rStyle w:val="Strong"/>
          <w:color w:val="0E101A"/>
        </w:rPr>
        <w:t xml:space="preserve">Women’s right to </w:t>
      </w:r>
      <w:r w:rsidR="00AF6753">
        <w:rPr>
          <w:rStyle w:val="Strong"/>
          <w:color w:val="0E101A"/>
        </w:rPr>
        <w:t xml:space="preserve">own and </w:t>
      </w:r>
      <w:r w:rsidRPr="000D0ED8">
        <w:rPr>
          <w:rStyle w:val="Strong"/>
          <w:color w:val="0E101A"/>
        </w:rPr>
        <w:t>access land</w:t>
      </w:r>
      <w:r w:rsidR="006C6F21" w:rsidRPr="000D0ED8">
        <w:rPr>
          <w:rStyle w:val="Strong"/>
          <w:color w:val="0E101A"/>
        </w:rPr>
        <w:t xml:space="preserve"> </w:t>
      </w:r>
    </w:p>
    <w:p w14:paraId="742D2ABB" w14:textId="4AC76505" w:rsidR="0005288D" w:rsidRPr="000D0ED8" w:rsidRDefault="00722DF4" w:rsidP="00EE1723">
      <w:pPr>
        <w:pStyle w:val="NormalWeb"/>
        <w:spacing w:before="0" w:beforeAutospacing="0" w:after="200" w:afterAutospacing="0"/>
        <w:rPr>
          <w:color w:val="0E101A"/>
        </w:rPr>
      </w:pPr>
      <w:r>
        <w:rPr>
          <w:color w:val="0E101A"/>
        </w:rPr>
        <w:t>In developing countries, w</w:t>
      </w:r>
      <w:r w:rsidR="0005288D" w:rsidRPr="000D0ED8">
        <w:rPr>
          <w:color w:val="0E101A"/>
        </w:rPr>
        <w:t xml:space="preserve">omen provide the bulk of labour in subsistence agriculture and </w:t>
      </w:r>
      <w:r w:rsidR="008420D1" w:rsidRPr="000D0ED8">
        <w:rPr>
          <w:color w:val="0E101A"/>
        </w:rPr>
        <w:t xml:space="preserve">account for </w:t>
      </w:r>
      <w:r w:rsidR="0005288D" w:rsidRPr="000D0ED8">
        <w:rPr>
          <w:color w:val="0E101A"/>
        </w:rPr>
        <w:t>an estimated 70</w:t>
      </w:r>
      <w:r w:rsidR="008420D1" w:rsidRPr="000D0ED8">
        <w:rPr>
          <w:color w:val="0E101A"/>
        </w:rPr>
        <w:t>%</w:t>
      </w:r>
      <w:r w:rsidR="0005288D" w:rsidRPr="000D0ED8">
        <w:rPr>
          <w:color w:val="0E101A"/>
        </w:rPr>
        <w:t xml:space="preserve"> of unpaid labour on small-scale farms. Women’s work also tends to be more continuous throughout the </w:t>
      </w:r>
      <w:r w:rsidR="008420D1" w:rsidRPr="000D0ED8">
        <w:rPr>
          <w:color w:val="0E101A"/>
        </w:rPr>
        <w:t>year</w:t>
      </w:r>
      <w:r w:rsidR="00BA3884">
        <w:rPr>
          <w:color w:val="0E101A"/>
        </w:rPr>
        <w:t xml:space="preserve"> than men</w:t>
      </w:r>
      <w:r w:rsidR="0005288D" w:rsidRPr="000D0ED8">
        <w:rPr>
          <w:color w:val="0E101A"/>
        </w:rPr>
        <w:t>. </w:t>
      </w:r>
    </w:p>
    <w:p w14:paraId="673BDEF8" w14:textId="4A5E0178" w:rsidR="008420D1" w:rsidRPr="000D0ED8" w:rsidRDefault="008420D1" w:rsidP="003E4D14">
      <w:pPr>
        <w:pStyle w:val="NormalWeb"/>
        <w:numPr>
          <w:ilvl w:val="0"/>
          <w:numId w:val="9"/>
        </w:numPr>
        <w:spacing w:before="0" w:beforeAutospacing="0" w:after="120" w:afterAutospacing="0"/>
        <w:rPr>
          <w:color w:val="0E101A"/>
        </w:rPr>
      </w:pPr>
      <w:r w:rsidRPr="000D0ED8">
        <w:rPr>
          <w:color w:val="0E101A"/>
        </w:rPr>
        <w:t xml:space="preserve">Though </w:t>
      </w:r>
      <w:r w:rsidR="0005288D" w:rsidRPr="000D0ED8">
        <w:rPr>
          <w:color w:val="0E101A"/>
        </w:rPr>
        <w:t xml:space="preserve">most women’s livelihoods and that of their families depend on the land, insecure land tenure and limited access to land continue to </w:t>
      </w:r>
      <w:r w:rsidRPr="000D0ED8">
        <w:rPr>
          <w:color w:val="0E101A"/>
        </w:rPr>
        <w:t xml:space="preserve">be the norm for </w:t>
      </w:r>
      <w:r w:rsidR="0005288D" w:rsidRPr="000D0ED8">
        <w:rPr>
          <w:color w:val="0E101A"/>
        </w:rPr>
        <w:t xml:space="preserve">most women. In Zambia, even where women </w:t>
      </w:r>
      <w:r w:rsidRPr="000D0ED8">
        <w:rPr>
          <w:color w:val="0E101A"/>
        </w:rPr>
        <w:t xml:space="preserve">can </w:t>
      </w:r>
      <w:r w:rsidR="0005288D" w:rsidRPr="000D0ED8">
        <w:rPr>
          <w:color w:val="0E101A"/>
        </w:rPr>
        <w:t xml:space="preserve">access land, they </w:t>
      </w:r>
      <w:r w:rsidRPr="000D0ED8">
        <w:rPr>
          <w:color w:val="0E101A"/>
        </w:rPr>
        <w:t>experience</w:t>
      </w:r>
      <w:r w:rsidR="0005288D" w:rsidRPr="000D0ED8">
        <w:rPr>
          <w:color w:val="0E101A"/>
        </w:rPr>
        <w:t xml:space="preserve"> short-term problems </w:t>
      </w:r>
      <w:r w:rsidR="001C6A4A">
        <w:rPr>
          <w:color w:val="0E101A"/>
        </w:rPr>
        <w:t xml:space="preserve">accessing </w:t>
      </w:r>
      <w:r w:rsidR="0005288D" w:rsidRPr="000D0ED8">
        <w:rPr>
          <w:color w:val="0E101A"/>
        </w:rPr>
        <w:t>input</w:t>
      </w:r>
      <w:r w:rsidR="001C6A4A">
        <w:rPr>
          <w:color w:val="0E101A"/>
        </w:rPr>
        <w:t>s</w:t>
      </w:r>
      <w:r w:rsidR="0005288D" w:rsidRPr="000D0ED8">
        <w:rPr>
          <w:color w:val="0E101A"/>
        </w:rPr>
        <w:t xml:space="preserve"> and </w:t>
      </w:r>
      <w:r w:rsidR="00BA3884">
        <w:rPr>
          <w:color w:val="0E101A"/>
        </w:rPr>
        <w:t xml:space="preserve">resources such as </w:t>
      </w:r>
      <w:r w:rsidR="0005288D" w:rsidRPr="000D0ED8">
        <w:rPr>
          <w:color w:val="0E101A"/>
        </w:rPr>
        <w:t xml:space="preserve">animal traction. </w:t>
      </w:r>
    </w:p>
    <w:p w14:paraId="4E7A23B3" w14:textId="7FA6E2CB" w:rsidR="008420D1" w:rsidRPr="001C6A4A" w:rsidRDefault="008420D1" w:rsidP="003E4D14">
      <w:pPr>
        <w:pStyle w:val="NormalWeb"/>
        <w:numPr>
          <w:ilvl w:val="0"/>
          <w:numId w:val="9"/>
        </w:numPr>
        <w:spacing w:before="0" w:beforeAutospacing="0" w:after="120" w:afterAutospacing="0"/>
        <w:rPr>
          <w:color w:val="0E101A"/>
        </w:rPr>
      </w:pPr>
      <w:r w:rsidRPr="001C6A4A">
        <w:rPr>
          <w:color w:val="0E101A"/>
        </w:rPr>
        <w:t>Though</w:t>
      </w:r>
      <w:r w:rsidR="0005288D" w:rsidRPr="001C6A4A">
        <w:rPr>
          <w:color w:val="0E101A"/>
        </w:rPr>
        <w:t xml:space="preserve"> women enjoy the same </w:t>
      </w:r>
      <w:r w:rsidRPr="001C6A4A">
        <w:rPr>
          <w:color w:val="0E101A"/>
        </w:rPr>
        <w:t xml:space="preserve">legal </w:t>
      </w:r>
      <w:r w:rsidR="0005288D" w:rsidRPr="001C6A4A">
        <w:rPr>
          <w:color w:val="0E101A"/>
        </w:rPr>
        <w:t>rights in land as men under customary tenure</w:t>
      </w:r>
      <w:r w:rsidRPr="001C6A4A">
        <w:rPr>
          <w:color w:val="0E101A"/>
        </w:rPr>
        <w:t xml:space="preserve"> in Zambia, </w:t>
      </w:r>
      <w:r w:rsidR="0005288D" w:rsidRPr="001C6A4A">
        <w:rPr>
          <w:color w:val="0E101A"/>
        </w:rPr>
        <w:t xml:space="preserve">fewer women hold land in their own right in rural or urban </w:t>
      </w:r>
      <w:r w:rsidR="00D3547B">
        <w:rPr>
          <w:color w:val="0E101A"/>
        </w:rPr>
        <w:t>areas</w:t>
      </w:r>
      <w:r w:rsidR="0005288D" w:rsidRPr="001C6A4A">
        <w:rPr>
          <w:color w:val="0E101A"/>
        </w:rPr>
        <w:t xml:space="preserve">. This is due to traditional and cultural structures, patriarchal attitudes, </w:t>
      </w:r>
      <w:r w:rsidR="001C6A4A">
        <w:rPr>
          <w:color w:val="0E101A"/>
        </w:rPr>
        <w:t xml:space="preserve">women’s </w:t>
      </w:r>
      <w:r w:rsidR="0005288D" w:rsidRPr="001C6A4A">
        <w:rPr>
          <w:color w:val="0E101A"/>
        </w:rPr>
        <w:t>lack of knowledge o</w:t>
      </w:r>
      <w:r w:rsidR="00BA650C" w:rsidRPr="001C6A4A">
        <w:rPr>
          <w:color w:val="0E101A"/>
        </w:rPr>
        <w:t>f</w:t>
      </w:r>
      <w:r w:rsidR="0005288D" w:rsidRPr="001C6A4A">
        <w:rPr>
          <w:color w:val="0E101A"/>
        </w:rPr>
        <w:t xml:space="preserve"> </w:t>
      </w:r>
      <w:r w:rsidRPr="001C6A4A">
        <w:rPr>
          <w:color w:val="0E101A"/>
        </w:rPr>
        <w:t xml:space="preserve">their </w:t>
      </w:r>
      <w:r w:rsidR="0005288D" w:rsidRPr="001C6A4A">
        <w:rPr>
          <w:color w:val="0E101A"/>
        </w:rPr>
        <w:t xml:space="preserve">land rights, and economic constraints. </w:t>
      </w:r>
    </w:p>
    <w:p w14:paraId="72A7A757" w14:textId="4C9AB3D6" w:rsidR="0005288D" w:rsidRPr="000D0ED8" w:rsidRDefault="0005288D" w:rsidP="003E4D14">
      <w:pPr>
        <w:pStyle w:val="NormalWeb"/>
        <w:numPr>
          <w:ilvl w:val="0"/>
          <w:numId w:val="9"/>
        </w:numPr>
        <w:spacing w:before="0" w:beforeAutospacing="0" w:after="120" w:afterAutospacing="0"/>
        <w:rPr>
          <w:color w:val="0E101A"/>
        </w:rPr>
      </w:pPr>
      <w:r w:rsidRPr="000D0ED8">
        <w:rPr>
          <w:color w:val="0E101A"/>
        </w:rPr>
        <w:t>In rural areas</w:t>
      </w:r>
      <w:r w:rsidR="00BA3884">
        <w:rPr>
          <w:color w:val="0E101A"/>
        </w:rPr>
        <w:t xml:space="preserve"> of Zambia</w:t>
      </w:r>
      <w:r w:rsidRPr="000D0ED8">
        <w:rPr>
          <w:color w:val="0E101A"/>
        </w:rPr>
        <w:t xml:space="preserve">, married women have access to land for farming </w:t>
      </w:r>
      <w:r w:rsidR="008420D1" w:rsidRPr="000D0ED8">
        <w:rPr>
          <w:color w:val="0E101A"/>
        </w:rPr>
        <w:t xml:space="preserve">only </w:t>
      </w:r>
      <w:r w:rsidRPr="000D0ED8">
        <w:rPr>
          <w:color w:val="0E101A"/>
        </w:rPr>
        <w:t>through their husbands.</w:t>
      </w:r>
      <w:r w:rsidR="00727932">
        <w:rPr>
          <w:color w:val="0E101A"/>
        </w:rPr>
        <w:t xml:space="preserve"> In some cases, women do not have control over the produce from the land.</w:t>
      </w:r>
      <w:r w:rsidRPr="000D0ED8">
        <w:rPr>
          <w:color w:val="0E101A"/>
        </w:rPr>
        <w:t xml:space="preserve"> In the event of divorce or widowhood, </w:t>
      </w:r>
      <w:r w:rsidR="00D3547B">
        <w:rPr>
          <w:color w:val="0E101A"/>
        </w:rPr>
        <w:t>women</w:t>
      </w:r>
      <w:r w:rsidRPr="000D0ED8">
        <w:rPr>
          <w:color w:val="0E101A"/>
        </w:rPr>
        <w:t xml:space="preserve"> may be permitted to continue to use the land, but under customary law, they </w:t>
      </w:r>
      <w:r w:rsidR="008420D1" w:rsidRPr="000D0ED8">
        <w:rPr>
          <w:color w:val="0E101A"/>
        </w:rPr>
        <w:t>cannot</w:t>
      </w:r>
      <w:r w:rsidRPr="000D0ED8">
        <w:rPr>
          <w:color w:val="0E101A"/>
        </w:rPr>
        <w:t xml:space="preserve"> inherit </w:t>
      </w:r>
      <w:r w:rsidR="00D3547B">
        <w:rPr>
          <w:color w:val="0E101A"/>
        </w:rPr>
        <w:t>it</w:t>
      </w:r>
      <w:r w:rsidR="008420D1" w:rsidRPr="000D0ED8">
        <w:rPr>
          <w:color w:val="0E101A"/>
        </w:rPr>
        <w:t>.</w:t>
      </w:r>
    </w:p>
    <w:p w14:paraId="24CBB03D" w14:textId="67305B9B" w:rsidR="0005288D" w:rsidRPr="00EE1723" w:rsidRDefault="00BA3884" w:rsidP="003E4D14">
      <w:pPr>
        <w:pStyle w:val="NormalWeb"/>
        <w:numPr>
          <w:ilvl w:val="0"/>
          <w:numId w:val="9"/>
        </w:numPr>
        <w:spacing w:before="0" w:beforeAutospacing="0" w:after="120" w:afterAutospacing="0"/>
        <w:rPr>
          <w:color w:val="0E101A"/>
        </w:rPr>
      </w:pPr>
      <w:r w:rsidRPr="00B5426A">
        <w:rPr>
          <w:color w:val="0E101A"/>
        </w:rPr>
        <w:t>In Zambia, i</w:t>
      </w:r>
      <w:r w:rsidR="0005288D" w:rsidRPr="0006047F">
        <w:rPr>
          <w:color w:val="0E101A"/>
        </w:rPr>
        <w:t>n societies where the husband moves to his wife's village</w:t>
      </w:r>
      <w:r w:rsidR="00E33C82" w:rsidRPr="0006047F">
        <w:rPr>
          <w:color w:val="0E101A"/>
        </w:rPr>
        <w:t xml:space="preserve"> after marriage (such as parts of </w:t>
      </w:r>
      <w:r w:rsidRPr="0006047F">
        <w:rPr>
          <w:color w:val="0E101A"/>
        </w:rPr>
        <w:t xml:space="preserve">the </w:t>
      </w:r>
      <w:r w:rsidR="00E33C82" w:rsidRPr="0006047F">
        <w:rPr>
          <w:color w:val="0E101A"/>
        </w:rPr>
        <w:t>Northwest Province)</w:t>
      </w:r>
      <w:r w:rsidR="0005288D" w:rsidRPr="0006047F">
        <w:rPr>
          <w:color w:val="0E101A"/>
        </w:rPr>
        <w:t>, a woman may have a small garden cleared for her by her relatives before marriage. After marriage, the wife</w:t>
      </w:r>
      <w:r w:rsidR="00E33C82" w:rsidRPr="00EE1723">
        <w:rPr>
          <w:color w:val="0E101A"/>
        </w:rPr>
        <w:t>’s family</w:t>
      </w:r>
      <w:r w:rsidR="0005288D" w:rsidRPr="00EE1723">
        <w:rPr>
          <w:color w:val="0E101A"/>
        </w:rPr>
        <w:t xml:space="preserve"> give</w:t>
      </w:r>
      <w:r w:rsidR="00E33C82" w:rsidRPr="00EE1723">
        <w:rPr>
          <w:color w:val="0E101A"/>
        </w:rPr>
        <w:t>s</w:t>
      </w:r>
      <w:r w:rsidR="0005288D" w:rsidRPr="00EE1723">
        <w:rPr>
          <w:color w:val="0E101A"/>
        </w:rPr>
        <w:t xml:space="preserve"> the newly married couple </w:t>
      </w:r>
      <w:r w:rsidR="00D3547B">
        <w:rPr>
          <w:color w:val="0E101A"/>
        </w:rPr>
        <w:t>additional</w:t>
      </w:r>
      <w:r w:rsidR="0005288D" w:rsidRPr="00EE1723">
        <w:rPr>
          <w:color w:val="0E101A"/>
        </w:rPr>
        <w:t xml:space="preserve"> land </w:t>
      </w:r>
      <w:r w:rsidR="00E33C82" w:rsidRPr="00EE1723">
        <w:rPr>
          <w:color w:val="0E101A"/>
        </w:rPr>
        <w:t>for</w:t>
      </w:r>
      <w:r w:rsidR="0005288D" w:rsidRPr="00EE1723">
        <w:rPr>
          <w:color w:val="0E101A"/>
        </w:rPr>
        <w:t xml:space="preserve"> her and her husband's needs. </w:t>
      </w:r>
      <w:r w:rsidR="001C6A4A" w:rsidRPr="00EE1723">
        <w:rPr>
          <w:color w:val="0E101A"/>
        </w:rPr>
        <w:t xml:space="preserve">In these </w:t>
      </w:r>
      <w:r w:rsidR="00D3547B">
        <w:rPr>
          <w:color w:val="0E101A"/>
        </w:rPr>
        <w:t>case</w:t>
      </w:r>
      <w:r w:rsidR="001C6A4A" w:rsidRPr="00EE1723">
        <w:rPr>
          <w:color w:val="0E101A"/>
        </w:rPr>
        <w:t>s, t</w:t>
      </w:r>
      <w:r w:rsidR="0005288D" w:rsidRPr="00EE1723">
        <w:rPr>
          <w:color w:val="0E101A"/>
        </w:rPr>
        <w:t xml:space="preserve">he husband then </w:t>
      </w:r>
      <w:r w:rsidR="008D56BE" w:rsidRPr="00EE1723">
        <w:rPr>
          <w:color w:val="0E101A"/>
        </w:rPr>
        <w:t xml:space="preserve">acquires </w:t>
      </w:r>
      <w:r w:rsidR="001C6A4A" w:rsidRPr="00EE1723">
        <w:rPr>
          <w:color w:val="0E101A"/>
        </w:rPr>
        <w:t xml:space="preserve">land </w:t>
      </w:r>
      <w:r w:rsidR="008D56BE" w:rsidRPr="00EE1723">
        <w:rPr>
          <w:color w:val="0E101A"/>
        </w:rPr>
        <w:t>rights</w:t>
      </w:r>
      <w:r w:rsidR="0005288D" w:rsidRPr="00EE1723">
        <w:rPr>
          <w:color w:val="0E101A"/>
        </w:rPr>
        <w:t xml:space="preserve"> for </w:t>
      </w:r>
      <w:r w:rsidR="001C6A4A" w:rsidRPr="00EE1723">
        <w:rPr>
          <w:color w:val="0E101A"/>
        </w:rPr>
        <w:t xml:space="preserve">the </w:t>
      </w:r>
      <w:r w:rsidR="0005288D" w:rsidRPr="00EE1723">
        <w:rPr>
          <w:color w:val="0E101A"/>
        </w:rPr>
        <w:t xml:space="preserve">duration of </w:t>
      </w:r>
      <w:r w:rsidR="001C6A4A" w:rsidRPr="00EE1723">
        <w:rPr>
          <w:color w:val="0E101A"/>
        </w:rPr>
        <w:t>the</w:t>
      </w:r>
      <w:r w:rsidR="008D56BE" w:rsidRPr="00EE1723">
        <w:rPr>
          <w:color w:val="0E101A"/>
        </w:rPr>
        <w:t xml:space="preserve"> </w:t>
      </w:r>
      <w:r w:rsidR="0005288D" w:rsidRPr="00EE1723">
        <w:rPr>
          <w:color w:val="0E101A"/>
        </w:rPr>
        <w:t>marriage. In the event of divorce or death of the husband, the widow retain</w:t>
      </w:r>
      <w:r w:rsidR="00E33C82" w:rsidRPr="00EE1723">
        <w:rPr>
          <w:color w:val="0E101A"/>
        </w:rPr>
        <w:t>s</w:t>
      </w:r>
      <w:r w:rsidR="0005288D" w:rsidRPr="00EE1723">
        <w:rPr>
          <w:color w:val="0E101A"/>
        </w:rPr>
        <w:t xml:space="preserve"> the land or </w:t>
      </w:r>
      <w:r w:rsidR="00D3547B">
        <w:rPr>
          <w:color w:val="0E101A"/>
        </w:rPr>
        <w:t xml:space="preserve">some </w:t>
      </w:r>
      <w:r w:rsidR="0005288D" w:rsidRPr="00EE1723">
        <w:rPr>
          <w:color w:val="0E101A"/>
        </w:rPr>
        <w:t xml:space="preserve">part of it as she wishes. </w:t>
      </w:r>
      <w:r w:rsidR="00E33C82" w:rsidRPr="00B5426A">
        <w:rPr>
          <w:color w:val="0E101A"/>
        </w:rPr>
        <w:t xml:space="preserve">In societies </w:t>
      </w:r>
      <w:r w:rsidR="0005288D" w:rsidRPr="00B5426A">
        <w:rPr>
          <w:color w:val="0E101A"/>
        </w:rPr>
        <w:t>where the wife moves to her husband's village</w:t>
      </w:r>
      <w:r w:rsidR="00E33C82" w:rsidRPr="0006047F">
        <w:rPr>
          <w:color w:val="0E101A"/>
        </w:rPr>
        <w:t xml:space="preserve"> after marriage</w:t>
      </w:r>
      <w:r w:rsidR="0005288D" w:rsidRPr="0006047F">
        <w:rPr>
          <w:color w:val="0E101A"/>
        </w:rPr>
        <w:t xml:space="preserve">, she </w:t>
      </w:r>
      <w:r w:rsidR="00E33C82" w:rsidRPr="0006047F">
        <w:rPr>
          <w:color w:val="0E101A"/>
        </w:rPr>
        <w:t xml:space="preserve">can </w:t>
      </w:r>
      <w:r w:rsidR="0005288D" w:rsidRPr="0006047F">
        <w:rPr>
          <w:color w:val="0E101A"/>
        </w:rPr>
        <w:t xml:space="preserve">only use her husband's land at </w:t>
      </w:r>
      <w:r w:rsidR="00E33C82" w:rsidRPr="0006047F">
        <w:rPr>
          <w:color w:val="0E101A"/>
        </w:rPr>
        <w:t>his</w:t>
      </w:r>
      <w:r w:rsidR="0005288D" w:rsidRPr="0006047F">
        <w:rPr>
          <w:color w:val="0E101A"/>
        </w:rPr>
        <w:t xml:space="preserve"> </w:t>
      </w:r>
      <w:r w:rsidR="00D3547B">
        <w:rPr>
          <w:color w:val="0E101A"/>
        </w:rPr>
        <w:t>discretion</w:t>
      </w:r>
      <w:r w:rsidR="001C6A4A" w:rsidRPr="0006047F">
        <w:rPr>
          <w:color w:val="0E101A"/>
        </w:rPr>
        <w:t>. I</w:t>
      </w:r>
      <w:r w:rsidR="0005288D" w:rsidRPr="0006047F">
        <w:rPr>
          <w:color w:val="0E101A"/>
        </w:rPr>
        <w:t xml:space="preserve">n the event of a divorce or </w:t>
      </w:r>
      <w:r w:rsidR="00E33C82" w:rsidRPr="00EE1723">
        <w:rPr>
          <w:color w:val="0E101A"/>
        </w:rPr>
        <w:t xml:space="preserve">her </w:t>
      </w:r>
      <w:r w:rsidR="0005288D" w:rsidRPr="00EE1723">
        <w:rPr>
          <w:color w:val="0E101A"/>
        </w:rPr>
        <w:t xml:space="preserve">husband's death, </w:t>
      </w:r>
      <w:r w:rsidR="00793F13" w:rsidRPr="00EE1723">
        <w:rPr>
          <w:color w:val="0E101A"/>
        </w:rPr>
        <w:t xml:space="preserve">she </w:t>
      </w:r>
      <w:r w:rsidR="0005288D" w:rsidRPr="00EE1723">
        <w:rPr>
          <w:color w:val="0E101A"/>
        </w:rPr>
        <w:t>usually return</w:t>
      </w:r>
      <w:r w:rsidR="00E33C82" w:rsidRPr="00EE1723">
        <w:rPr>
          <w:color w:val="0E101A"/>
        </w:rPr>
        <w:t>s</w:t>
      </w:r>
      <w:r w:rsidR="0005288D" w:rsidRPr="00EE1723">
        <w:rPr>
          <w:color w:val="0E101A"/>
        </w:rPr>
        <w:t xml:space="preserve"> to her </w:t>
      </w:r>
      <w:r w:rsidR="008D56BE" w:rsidRPr="00EE1723">
        <w:rPr>
          <w:color w:val="0E101A"/>
        </w:rPr>
        <w:t>family of birth</w:t>
      </w:r>
      <w:r w:rsidR="0005288D" w:rsidRPr="00EE1723">
        <w:rPr>
          <w:color w:val="0E101A"/>
        </w:rPr>
        <w:t xml:space="preserve">. </w:t>
      </w:r>
      <w:r w:rsidR="00E33C82" w:rsidRPr="00EE1723">
        <w:rPr>
          <w:color w:val="0E101A"/>
        </w:rPr>
        <w:t>Marriage grants her</w:t>
      </w:r>
      <w:r w:rsidR="0005288D" w:rsidRPr="00EE1723">
        <w:rPr>
          <w:color w:val="0E101A"/>
        </w:rPr>
        <w:t xml:space="preserve"> no rights </w:t>
      </w:r>
      <w:r w:rsidR="00E33C82" w:rsidRPr="00EE1723">
        <w:rPr>
          <w:color w:val="0E101A"/>
        </w:rPr>
        <w:t>to</w:t>
      </w:r>
      <w:r w:rsidR="0005288D" w:rsidRPr="00EE1723">
        <w:rPr>
          <w:color w:val="0E101A"/>
        </w:rPr>
        <w:t xml:space="preserve"> her husband's land.</w:t>
      </w:r>
      <w:r w:rsidR="00E126F3" w:rsidRPr="00EE1723">
        <w:rPr>
          <w:color w:val="0E101A"/>
        </w:rPr>
        <w:t xml:space="preserve"> As a result, </w:t>
      </w:r>
      <w:r w:rsidR="001F7D2F" w:rsidRPr="00EE1723">
        <w:rPr>
          <w:color w:val="0E101A"/>
        </w:rPr>
        <w:t>few women</w:t>
      </w:r>
      <w:r w:rsidR="0005288D" w:rsidRPr="00EE1723">
        <w:rPr>
          <w:color w:val="0E101A"/>
        </w:rPr>
        <w:t xml:space="preserve"> </w:t>
      </w:r>
      <w:r w:rsidR="00E126F3" w:rsidRPr="00EE1723">
        <w:rPr>
          <w:color w:val="0E101A"/>
        </w:rPr>
        <w:t xml:space="preserve">have land in their names. </w:t>
      </w:r>
    </w:p>
    <w:p w14:paraId="68F8B313" w14:textId="4CE5C590" w:rsidR="00793F13" w:rsidRPr="000D0ED8" w:rsidRDefault="0005288D" w:rsidP="003E4D14">
      <w:pPr>
        <w:pStyle w:val="NormalWeb"/>
        <w:numPr>
          <w:ilvl w:val="0"/>
          <w:numId w:val="9"/>
        </w:numPr>
        <w:spacing w:before="0" w:beforeAutospacing="0" w:after="120" w:afterAutospacing="0"/>
        <w:rPr>
          <w:color w:val="0E101A"/>
        </w:rPr>
      </w:pPr>
      <w:r w:rsidRPr="000D0ED8">
        <w:rPr>
          <w:color w:val="0E101A"/>
        </w:rPr>
        <w:t xml:space="preserve">Malawi has formal law which </w:t>
      </w:r>
      <w:r w:rsidR="00E33C82" w:rsidRPr="000D0ED8">
        <w:rPr>
          <w:color w:val="0E101A"/>
        </w:rPr>
        <w:t>grants</w:t>
      </w:r>
      <w:r w:rsidRPr="000D0ED8">
        <w:rPr>
          <w:color w:val="0E101A"/>
        </w:rPr>
        <w:t xml:space="preserve"> women and men equal rights to own land, individually or jointly with others, and the </w:t>
      </w:r>
      <w:r w:rsidR="002420F2">
        <w:rPr>
          <w:color w:val="0E101A"/>
        </w:rPr>
        <w:t>c</w:t>
      </w:r>
      <w:r w:rsidRPr="000D0ED8">
        <w:rPr>
          <w:color w:val="0E101A"/>
        </w:rPr>
        <w:t>onstitution prohibits gender discrimination</w:t>
      </w:r>
      <w:r w:rsidR="001C6A4A">
        <w:rPr>
          <w:color w:val="0E101A"/>
        </w:rPr>
        <w:t xml:space="preserve"> and </w:t>
      </w:r>
      <w:r w:rsidR="00E33C82" w:rsidRPr="000D0ED8">
        <w:rPr>
          <w:color w:val="0E101A"/>
        </w:rPr>
        <w:t>stipulat</w:t>
      </w:r>
      <w:r w:rsidR="00BA3884">
        <w:rPr>
          <w:color w:val="0E101A"/>
        </w:rPr>
        <w:t>es</w:t>
      </w:r>
      <w:r w:rsidRPr="000D0ED8">
        <w:rPr>
          <w:color w:val="0E101A"/>
        </w:rPr>
        <w:t>:</w:t>
      </w:r>
      <w:r w:rsidR="00E33C82" w:rsidRPr="000D0ED8">
        <w:rPr>
          <w:color w:val="0E101A"/>
        </w:rPr>
        <w:t xml:space="preserve"> </w:t>
      </w:r>
    </w:p>
    <w:p w14:paraId="078E3667" w14:textId="75DAF13D" w:rsidR="00E33C82" w:rsidRPr="000D0ED8" w:rsidRDefault="002420F2" w:rsidP="003E4D14">
      <w:pPr>
        <w:pStyle w:val="NormalWeb"/>
        <w:numPr>
          <w:ilvl w:val="1"/>
          <w:numId w:val="9"/>
        </w:numPr>
        <w:spacing w:before="0" w:beforeAutospacing="0" w:after="120" w:afterAutospacing="0"/>
        <w:rPr>
          <w:color w:val="0E101A"/>
        </w:rPr>
      </w:pPr>
      <w:r>
        <w:rPr>
          <w:color w:val="0E101A"/>
        </w:rPr>
        <w:t>W</w:t>
      </w:r>
      <w:r w:rsidR="00793F13" w:rsidRPr="000D0ED8">
        <w:rPr>
          <w:color w:val="0E101A"/>
        </w:rPr>
        <w:t>omen’s full and equal protection by the law, and their right not to be discriminated against based on their gender or marital status.</w:t>
      </w:r>
    </w:p>
    <w:p w14:paraId="32ACE792" w14:textId="414D7CC5" w:rsidR="00793F13" w:rsidRPr="000D0ED8" w:rsidRDefault="00793F13" w:rsidP="003E4D14">
      <w:pPr>
        <w:pStyle w:val="NormalWeb"/>
        <w:numPr>
          <w:ilvl w:val="1"/>
          <w:numId w:val="9"/>
        </w:numPr>
        <w:spacing w:before="0" w:beforeAutospacing="0" w:after="120" w:afterAutospacing="0"/>
        <w:rPr>
          <w:color w:val="0E101A"/>
        </w:rPr>
      </w:pPr>
      <w:r w:rsidRPr="000D0ED8">
        <w:rPr>
          <w:color w:val="0E101A"/>
        </w:rPr>
        <w:t xml:space="preserve">That any law </w:t>
      </w:r>
      <w:r w:rsidR="002420F2">
        <w:rPr>
          <w:color w:val="0E101A"/>
        </w:rPr>
        <w:t>which</w:t>
      </w:r>
      <w:r w:rsidRPr="000D0ED8">
        <w:rPr>
          <w:color w:val="0E101A"/>
        </w:rPr>
        <w:t xml:space="preserve"> discriminates against women based on </w:t>
      </w:r>
      <w:r w:rsidR="002420F2">
        <w:rPr>
          <w:color w:val="0E101A"/>
        </w:rPr>
        <w:t xml:space="preserve">their </w:t>
      </w:r>
      <w:r w:rsidRPr="000D0ED8">
        <w:rPr>
          <w:color w:val="0E101A"/>
        </w:rPr>
        <w:t xml:space="preserve">gender or marital status shall be invalid and legislation shall be passed to eliminate customs and practices that discriminate against women, particularly: </w:t>
      </w:r>
    </w:p>
    <w:p w14:paraId="06F4C0A3" w14:textId="6BF20E45" w:rsidR="00793F13" w:rsidRPr="000D0ED8" w:rsidRDefault="00793F13" w:rsidP="003E4D14">
      <w:pPr>
        <w:pStyle w:val="NormalWeb"/>
        <w:numPr>
          <w:ilvl w:val="2"/>
          <w:numId w:val="9"/>
        </w:numPr>
        <w:spacing w:before="0" w:beforeAutospacing="0" w:after="120" w:afterAutospacing="0"/>
        <w:rPr>
          <w:color w:val="0E101A"/>
        </w:rPr>
      </w:pPr>
      <w:r w:rsidRPr="000D0ED8">
        <w:rPr>
          <w:color w:val="0E101A"/>
        </w:rPr>
        <w:t>Sexual abuse, harassment</w:t>
      </w:r>
      <w:r w:rsidR="002420F2">
        <w:rPr>
          <w:color w:val="0E101A"/>
        </w:rPr>
        <w:t>,</w:t>
      </w:r>
      <w:r w:rsidRPr="000D0ED8">
        <w:rPr>
          <w:color w:val="0E101A"/>
        </w:rPr>
        <w:t xml:space="preserve"> and violence;</w:t>
      </w:r>
    </w:p>
    <w:p w14:paraId="768ED3F3" w14:textId="4A4A1771" w:rsidR="00793F13" w:rsidRPr="000D0ED8" w:rsidRDefault="00793F13" w:rsidP="003E4D14">
      <w:pPr>
        <w:pStyle w:val="NormalWeb"/>
        <w:numPr>
          <w:ilvl w:val="2"/>
          <w:numId w:val="9"/>
        </w:numPr>
        <w:spacing w:before="0" w:beforeAutospacing="0" w:after="120" w:afterAutospacing="0"/>
        <w:rPr>
          <w:color w:val="0E101A"/>
        </w:rPr>
      </w:pPr>
      <w:r w:rsidRPr="000D0ED8">
        <w:rPr>
          <w:color w:val="0E101A"/>
        </w:rPr>
        <w:t>Discrimination in work, business and public affairs; and</w:t>
      </w:r>
    </w:p>
    <w:p w14:paraId="60660DF5" w14:textId="6D44EABC" w:rsidR="00793F13" w:rsidRPr="000D0ED8" w:rsidRDefault="00793F13" w:rsidP="003E4D14">
      <w:pPr>
        <w:pStyle w:val="NormalWeb"/>
        <w:numPr>
          <w:ilvl w:val="2"/>
          <w:numId w:val="9"/>
        </w:numPr>
        <w:spacing w:before="0" w:beforeAutospacing="0" w:after="120" w:afterAutospacing="0"/>
        <w:rPr>
          <w:color w:val="0E101A"/>
        </w:rPr>
      </w:pPr>
      <w:r w:rsidRPr="000D0ED8">
        <w:rPr>
          <w:rStyle w:val="Emphasis"/>
          <w:bCs/>
          <w:i w:val="0"/>
          <w:color w:val="0E101A"/>
        </w:rPr>
        <w:lastRenderedPageBreak/>
        <w:t>Deprivation of property, including property obtained by inheritance.</w:t>
      </w:r>
    </w:p>
    <w:p w14:paraId="5F1CBB57" w14:textId="7676A214" w:rsidR="0005288D" w:rsidRPr="000D0ED8" w:rsidRDefault="0005288D" w:rsidP="003E4D14">
      <w:pPr>
        <w:pStyle w:val="NormalWeb"/>
        <w:numPr>
          <w:ilvl w:val="0"/>
          <w:numId w:val="9"/>
        </w:numPr>
        <w:spacing w:before="0" w:beforeAutospacing="0" w:after="120" w:afterAutospacing="0"/>
        <w:rPr>
          <w:color w:val="0E101A"/>
        </w:rPr>
      </w:pPr>
      <w:r w:rsidRPr="000D0ED8">
        <w:rPr>
          <w:color w:val="0E101A"/>
        </w:rPr>
        <w:t>Malawi</w:t>
      </w:r>
      <w:r w:rsidR="009E2663" w:rsidRPr="000D0ED8">
        <w:rPr>
          <w:color w:val="0E101A"/>
        </w:rPr>
        <w:t xml:space="preserve"> passed </w:t>
      </w:r>
      <w:r w:rsidRPr="000D0ED8">
        <w:rPr>
          <w:color w:val="0E101A"/>
        </w:rPr>
        <w:t>the Gender Equality Act of 2013</w:t>
      </w:r>
      <w:r w:rsidR="009E2663" w:rsidRPr="000D0ED8">
        <w:rPr>
          <w:color w:val="0E101A"/>
        </w:rPr>
        <w:t xml:space="preserve"> and the </w:t>
      </w:r>
      <w:r w:rsidRPr="000D0ED8">
        <w:rPr>
          <w:color w:val="0E101A"/>
        </w:rPr>
        <w:t xml:space="preserve">Deceased Estates (Wills, Inheritance and Protection) Act of 2011 </w:t>
      </w:r>
      <w:r w:rsidR="009E2663" w:rsidRPr="000D0ED8">
        <w:rPr>
          <w:color w:val="0E101A"/>
        </w:rPr>
        <w:t xml:space="preserve">which </w:t>
      </w:r>
      <w:r w:rsidRPr="000D0ED8">
        <w:rPr>
          <w:color w:val="0E101A"/>
        </w:rPr>
        <w:t xml:space="preserve">protect the spouse’s and </w:t>
      </w:r>
      <w:r w:rsidR="008466EA">
        <w:rPr>
          <w:color w:val="0E101A"/>
        </w:rPr>
        <w:t xml:space="preserve">the </w:t>
      </w:r>
      <w:r w:rsidRPr="000D0ED8">
        <w:rPr>
          <w:color w:val="0E101A"/>
        </w:rPr>
        <w:t xml:space="preserve">children’s share in the estate and make property grabbing a criminal offense, liable </w:t>
      </w:r>
      <w:r w:rsidR="008466EA">
        <w:rPr>
          <w:color w:val="0E101A"/>
        </w:rPr>
        <w:t>to</w:t>
      </w:r>
      <w:r w:rsidRPr="000D0ED8">
        <w:rPr>
          <w:color w:val="0E101A"/>
        </w:rPr>
        <w:t xml:space="preserve"> a fine of </w:t>
      </w:r>
      <w:r w:rsidR="001C6A4A">
        <w:rPr>
          <w:color w:val="0E101A"/>
        </w:rPr>
        <w:t xml:space="preserve">one </w:t>
      </w:r>
      <w:r w:rsidR="009E2663" w:rsidRPr="000D0ED8">
        <w:rPr>
          <w:color w:val="0E101A"/>
        </w:rPr>
        <w:t>m</w:t>
      </w:r>
      <w:r w:rsidRPr="000D0ED8">
        <w:rPr>
          <w:color w:val="0E101A"/>
        </w:rPr>
        <w:t xml:space="preserve">illion Malawian </w:t>
      </w:r>
      <w:r w:rsidR="00BA3884">
        <w:rPr>
          <w:color w:val="0E101A"/>
        </w:rPr>
        <w:t>k</w:t>
      </w:r>
      <w:r w:rsidRPr="000D0ED8">
        <w:rPr>
          <w:color w:val="0E101A"/>
        </w:rPr>
        <w:t xml:space="preserve">wacha or imprisonment </w:t>
      </w:r>
      <w:r w:rsidR="009E2663" w:rsidRPr="000D0ED8">
        <w:rPr>
          <w:color w:val="0E101A"/>
        </w:rPr>
        <w:t xml:space="preserve">for </w:t>
      </w:r>
      <w:r w:rsidRPr="000D0ED8">
        <w:rPr>
          <w:color w:val="0E101A"/>
        </w:rPr>
        <w:t>up to three years.</w:t>
      </w:r>
      <w:r w:rsidR="009E2663" w:rsidRPr="000D0ED8">
        <w:rPr>
          <w:color w:val="0E101A"/>
        </w:rPr>
        <w:t xml:space="preserve"> </w:t>
      </w:r>
    </w:p>
    <w:p w14:paraId="6C4BD7D6" w14:textId="60868928" w:rsidR="0005288D" w:rsidRPr="000D0ED8" w:rsidRDefault="0005288D" w:rsidP="003E4D14">
      <w:pPr>
        <w:pStyle w:val="NormalWeb"/>
        <w:numPr>
          <w:ilvl w:val="0"/>
          <w:numId w:val="9"/>
        </w:numPr>
        <w:spacing w:before="0" w:beforeAutospacing="0" w:after="120" w:afterAutospacing="0"/>
        <w:rPr>
          <w:color w:val="0E101A"/>
        </w:rPr>
      </w:pPr>
      <w:r w:rsidRPr="000D0ED8">
        <w:rPr>
          <w:color w:val="0E101A"/>
        </w:rPr>
        <w:t>Despite these and other progressive legal protections,</w:t>
      </w:r>
      <w:r w:rsidR="00213799">
        <w:rPr>
          <w:color w:val="0E101A"/>
        </w:rPr>
        <w:t xml:space="preserve"> in</w:t>
      </w:r>
      <w:r w:rsidRPr="000D0ED8">
        <w:rPr>
          <w:color w:val="0E101A"/>
        </w:rPr>
        <w:t xml:space="preserve"> </w:t>
      </w:r>
      <w:r w:rsidR="00213799">
        <w:rPr>
          <w:color w:val="0E101A"/>
        </w:rPr>
        <w:t>Malawi</w:t>
      </w:r>
      <w:r w:rsidR="00BA3884">
        <w:rPr>
          <w:color w:val="0E101A"/>
        </w:rPr>
        <w:t>,</w:t>
      </w:r>
      <w:r w:rsidR="00213799">
        <w:rPr>
          <w:color w:val="0E101A"/>
        </w:rPr>
        <w:t xml:space="preserve"> </w:t>
      </w:r>
      <w:r w:rsidRPr="000D0ED8">
        <w:rPr>
          <w:color w:val="0E101A"/>
        </w:rPr>
        <w:t xml:space="preserve">significant problems persist for women in gaining equal and secure rights to land and property. </w:t>
      </w:r>
      <w:r w:rsidR="009E2663" w:rsidRPr="000D0ED8">
        <w:rPr>
          <w:color w:val="0E101A"/>
        </w:rPr>
        <w:t xml:space="preserve">The </w:t>
      </w:r>
      <w:r w:rsidRPr="000D0ED8">
        <w:rPr>
          <w:color w:val="0E101A"/>
        </w:rPr>
        <w:t>Committee on the Elimination of Discrimination against Women expressed concern about</w:t>
      </w:r>
      <w:r w:rsidR="00AC0E46">
        <w:rPr>
          <w:color w:val="0E101A"/>
        </w:rPr>
        <w:t xml:space="preserve"> </w:t>
      </w:r>
      <w:r w:rsidRPr="000D0ED8">
        <w:rPr>
          <w:color w:val="0E101A"/>
        </w:rPr>
        <w:t xml:space="preserve">rural </w:t>
      </w:r>
      <w:r w:rsidR="00AC0E46">
        <w:rPr>
          <w:color w:val="0E101A"/>
        </w:rPr>
        <w:t>women</w:t>
      </w:r>
      <w:r w:rsidRPr="000D0ED8">
        <w:rPr>
          <w:color w:val="0E101A"/>
        </w:rPr>
        <w:t xml:space="preserve">, </w:t>
      </w:r>
      <w:r w:rsidR="00AC0E46">
        <w:rPr>
          <w:color w:val="0E101A"/>
        </w:rPr>
        <w:t xml:space="preserve">who </w:t>
      </w:r>
      <w:r w:rsidRPr="000D0ED8">
        <w:rPr>
          <w:color w:val="0E101A"/>
        </w:rPr>
        <w:t xml:space="preserve">are </w:t>
      </w:r>
      <w:r w:rsidR="00AC0E46">
        <w:rPr>
          <w:color w:val="0E101A"/>
        </w:rPr>
        <w:t>“</w:t>
      </w:r>
      <w:r w:rsidRPr="000D0ED8">
        <w:rPr>
          <w:color w:val="0E101A"/>
        </w:rPr>
        <w:t>disproportionately affected by the lack of adequate health services, education, ownership of land and inheritance, economic opportunities and social benefits.</w:t>
      </w:r>
      <w:r w:rsidR="009E2663" w:rsidRPr="000D0ED8">
        <w:rPr>
          <w:color w:val="0E101A"/>
        </w:rPr>
        <w:t>”</w:t>
      </w:r>
    </w:p>
    <w:p w14:paraId="34A427C7" w14:textId="78992C33" w:rsidR="0005288D" w:rsidRPr="000D0ED8" w:rsidRDefault="0005288D" w:rsidP="003E4D14">
      <w:pPr>
        <w:pStyle w:val="NormalWeb"/>
        <w:numPr>
          <w:ilvl w:val="0"/>
          <w:numId w:val="9"/>
        </w:numPr>
        <w:spacing w:before="0" w:beforeAutospacing="0" w:after="120" w:afterAutospacing="0"/>
        <w:rPr>
          <w:color w:val="0E101A"/>
        </w:rPr>
      </w:pPr>
      <w:r w:rsidRPr="000D0ED8">
        <w:rPr>
          <w:color w:val="0E101A"/>
        </w:rPr>
        <w:t>Women in Malawi rarely use banking services to manage the</w:t>
      </w:r>
      <w:r w:rsidR="009E2663" w:rsidRPr="000D0ED8">
        <w:rPr>
          <w:color w:val="0E101A"/>
        </w:rPr>
        <w:t>ir business</w:t>
      </w:r>
      <w:r w:rsidRPr="000D0ED8">
        <w:rPr>
          <w:color w:val="0E101A"/>
        </w:rPr>
        <w:t xml:space="preserve"> finances. </w:t>
      </w:r>
      <w:r w:rsidR="005607BC" w:rsidRPr="000D0ED8">
        <w:rPr>
          <w:color w:val="0E101A"/>
        </w:rPr>
        <w:t>W</w:t>
      </w:r>
      <w:r w:rsidRPr="000D0ED8">
        <w:rPr>
          <w:color w:val="0E101A"/>
        </w:rPr>
        <w:t xml:space="preserve">omen entrepreneurs </w:t>
      </w:r>
      <w:r w:rsidR="005607BC" w:rsidRPr="000D0ED8">
        <w:rPr>
          <w:color w:val="0E101A"/>
        </w:rPr>
        <w:t>are typically unable</w:t>
      </w:r>
      <w:r w:rsidRPr="000D0ED8">
        <w:rPr>
          <w:color w:val="0E101A"/>
        </w:rPr>
        <w:t xml:space="preserve"> to access </w:t>
      </w:r>
      <w:r w:rsidR="005607BC" w:rsidRPr="000D0ED8">
        <w:rPr>
          <w:color w:val="0E101A"/>
        </w:rPr>
        <w:t xml:space="preserve">the </w:t>
      </w:r>
      <w:r w:rsidRPr="000D0ED8">
        <w:rPr>
          <w:color w:val="0E101A"/>
        </w:rPr>
        <w:t xml:space="preserve">credit </w:t>
      </w:r>
      <w:r w:rsidR="005607BC" w:rsidRPr="000D0ED8">
        <w:rPr>
          <w:color w:val="0E101A"/>
        </w:rPr>
        <w:t xml:space="preserve">they need, in part because </w:t>
      </w:r>
      <w:r w:rsidRPr="000D0ED8">
        <w:rPr>
          <w:color w:val="0E101A"/>
        </w:rPr>
        <w:t xml:space="preserve">financial programs are largely designed and implemented with the male head of household as the intended client. </w:t>
      </w:r>
      <w:r w:rsidR="005607BC" w:rsidRPr="000D0ED8">
        <w:rPr>
          <w:color w:val="0E101A"/>
        </w:rPr>
        <w:t>Rising g</w:t>
      </w:r>
      <w:r w:rsidRPr="000D0ED8">
        <w:rPr>
          <w:color w:val="0E101A"/>
        </w:rPr>
        <w:t>ender inequalities are evident in the lives of rural women in various countries</w:t>
      </w:r>
      <w:r w:rsidR="005607BC" w:rsidRPr="000D0ED8">
        <w:rPr>
          <w:color w:val="0E101A"/>
        </w:rPr>
        <w:t>,</w:t>
      </w:r>
      <w:r w:rsidRPr="000D0ED8">
        <w:rPr>
          <w:color w:val="0E101A"/>
        </w:rPr>
        <w:t xml:space="preserve"> including Malawi.</w:t>
      </w:r>
    </w:p>
    <w:p w14:paraId="52F2CE61" w14:textId="66DE8A1A" w:rsidR="00E96FA8" w:rsidRDefault="0005288D" w:rsidP="003E4D14">
      <w:pPr>
        <w:pStyle w:val="NormalWeb"/>
        <w:numPr>
          <w:ilvl w:val="0"/>
          <w:numId w:val="9"/>
        </w:numPr>
        <w:spacing w:before="0" w:beforeAutospacing="0" w:after="200" w:afterAutospacing="0"/>
        <w:rPr>
          <w:color w:val="0E101A"/>
        </w:rPr>
      </w:pPr>
      <w:r w:rsidRPr="000D0ED8">
        <w:rPr>
          <w:color w:val="0E101A"/>
        </w:rPr>
        <w:t xml:space="preserve">Mozambique </w:t>
      </w:r>
      <w:r w:rsidR="008466EA">
        <w:rPr>
          <w:color w:val="0E101A"/>
        </w:rPr>
        <w:t>wa</w:t>
      </w:r>
      <w:r w:rsidRPr="000D0ED8">
        <w:rPr>
          <w:color w:val="0E101A"/>
        </w:rPr>
        <w:t xml:space="preserve">s ranked 180th of 189 nations </w:t>
      </w:r>
      <w:r w:rsidR="005607BC" w:rsidRPr="000D0ED8">
        <w:rPr>
          <w:color w:val="0E101A"/>
        </w:rPr>
        <w:t xml:space="preserve">on gender inequality </w:t>
      </w:r>
      <w:r w:rsidRPr="000D0ED8">
        <w:rPr>
          <w:color w:val="0E101A"/>
        </w:rPr>
        <w:t xml:space="preserve">in the 2019 United Nations Development Programme report. In Mozambique, many women are severely disadvantaged in their access to land and other natural resources. Although national laws dictate that women and men should have equal access to land, customary land governance systems </w:t>
      </w:r>
      <w:r w:rsidR="00617745" w:rsidRPr="000D0ED8">
        <w:rPr>
          <w:color w:val="0E101A"/>
        </w:rPr>
        <w:t>make</w:t>
      </w:r>
      <w:r w:rsidR="00FF7A77" w:rsidRPr="000D0ED8">
        <w:rPr>
          <w:color w:val="0E101A"/>
        </w:rPr>
        <w:t xml:space="preserve"> it </w:t>
      </w:r>
      <w:r w:rsidR="00BA3884">
        <w:rPr>
          <w:color w:val="0E101A"/>
        </w:rPr>
        <w:t>challenging</w:t>
      </w:r>
      <w:r w:rsidR="00FF7A77" w:rsidRPr="000D0ED8">
        <w:rPr>
          <w:color w:val="0E101A"/>
        </w:rPr>
        <w:t xml:space="preserve"> for women to access land</w:t>
      </w:r>
      <w:r w:rsidR="00AC0E46">
        <w:rPr>
          <w:color w:val="0E101A"/>
        </w:rPr>
        <w:t xml:space="preserve">, which they can do </w:t>
      </w:r>
      <w:r w:rsidR="00FF7A77" w:rsidRPr="000D0ED8">
        <w:rPr>
          <w:color w:val="0E101A"/>
        </w:rPr>
        <w:t>only through</w:t>
      </w:r>
      <w:r w:rsidR="00617745" w:rsidRPr="000D0ED8">
        <w:rPr>
          <w:color w:val="0E101A"/>
        </w:rPr>
        <w:t xml:space="preserve"> </w:t>
      </w:r>
      <w:r w:rsidR="00AC0E46">
        <w:rPr>
          <w:color w:val="0E101A"/>
        </w:rPr>
        <w:t xml:space="preserve">a </w:t>
      </w:r>
      <w:r w:rsidRPr="000D0ED8">
        <w:rPr>
          <w:color w:val="0E101A"/>
        </w:rPr>
        <w:t xml:space="preserve">male relative. </w:t>
      </w:r>
      <w:r w:rsidR="005607BC" w:rsidRPr="000D0ED8">
        <w:rPr>
          <w:color w:val="0E101A"/>
        </w:rPr>
        <w:t>W</w:t>
      </w:r>
      <w:r w:rsidRPr="000D0ED8">
        <w:rPr>
          <w:color w:val="0E101A"/>
        </w:rPr>
        <w:t>omen are rarely allowed to take part in decision-making processes. With increasing land scarcity and the growing pressure of large-scale private land acquisitions, women in Mozambique are more and more vulnerable to eviction from their marital land by their in-law</w:t>
      </w:r>
      <w:r w:rsidR="00AC0E46">
        <w:rPr>
          <w:color w:val="0E101A"/>
        </w:rPr>
        <w:t>s’</w:t>
      </w:r>
      <w:r w:rsidRPr="000D0ED8">
        <w:rPr>
          <w:color w:val="0E101A"/>
        </w:rPr>
        <w:t xml:space="preserve"> famil</w:t>
      </w:r>
      <w:r w:rsidR="008466EA">
        <w:rPr>
          <w:color w:val="0E101A"/>
        </w:rPr>
        <w:t>ies</w:t>
      </w:r>
      <w:r w:rsidRPr="000D0ED8">
        <w:rPr>
          <w:color w:val="0E101A"/>
        </w:rPr>
        <w:t xml:space="preserve"> and have poor access and control over land. </w:t>
      </w:r>
    </w:p>
    <w:p w14:paraId="1F5EA744" w14:textId="13CB781B" w:rsidR="00352B3F" w:rsidRPr="003A738A" w:rsidRDefault="00352B3F" w:rsidP="00EE1723">
      <w:pPr>
        <w:pStyle w:val="NormalWeb"/>
        <w:spacing w:before="0" w:beforeAutospacing="0" w:after="200" w:afterAutospacing="0"/>
      </w:pPr>
      <w:r w:rsidRPr="00107A3F">
        <w:rPr>
          <w:color w:val="0E101A"/>
        </w:rPr>
        <w:t xml:space="preserve">Statistics like these vary only slightly across the region. </w:t>
      </w:r>
      <w:r w:rsidRPr="00107A3F">
        <w:t xml:space="preserve">A combination of </w:t>
      </w:r>
      <w:r w:rsidR="00BA3884">
        <w:t>national</w:t>
      </w:r>
      <w:r w:rsidR="00BA3884" w:rsidRPr="00107A3F">
        <w:t xml:space="preserve"> </w:t>
      </w:r>
      <w:r w:rsidRPr="00107A3F">
        <w:t xml:space="preserve">and </w:t>
      </w:r>
      <w:r w:rsidRPr="000D0ED8">
        <w:t xml:space="preserve">customary laws favour male ownership of property </w:t>
      </w:r>
      <w:r w:rsidR="00BA3884">
        <w:t>and limit</w:t>
      </w:r>
      <w:r w:rsidR="00BA3884" w:rsidRPr="000D0ED8">
        <w:t xml:space="preserve"> </w:t>
      </w:r>
      <w:r w:rsidRPr="000D0ED8">
        <w:t xml:space="preserve">women's right to own land. </w:t>
      </w:r>
    </w:p>
    <w:p w14:paraId="1D4C64A4" w14:textId="77777777" w:rsidR="00005246" w:rsidRDefault="00005246" w:rsidP="00EE1723">
      <w:pPr>
        <w:pStyle w:val="NormalWeb"/>
        <w:spacing w:before="0" w:beforeAutospacing="0" w:after="0" w:afterAutospacing="0"/>
        <w:rPr>
          <w:b/>
        </w:rPr>
      </w:pPr>
    </w:p>
    <w:p w14:paraId="26140F4D" w14:textId="26CDAC7D" w:rsidR="002120B5" w:rsidRPr="003A738A" w:rsidRDefault="00E96FA8" w:rsidP="00EE1723">
      <w:pPr>
        <w:pStyle w:val="NormalWeb"/>
        <w:spacing w:before="0" w:beforeAutospacing="0" w:after="200" w:afterAutospacing="0"/>
        <w:rPr>
          <w:b/>
        </w:rPr>
      </w:pPr>
      <w:r w:rsidRPr="003A738A">
        <w:rPr>
          <w:b/>
        </w:rPr>
        <w:t xml:space="preserve">Sexual and </w:t>
      </w:r>
      <w:r w:rsidR="00CB30B4">
        <w:rPr>
          <w:b/>
        </w:rPr>
        <w:t>r</w:t>
      </w:r>
      <w:r w:rsidRPr="003A738A">
        <w:rPr>
          <w:b/>
        </w:rPr>
        <w:t xml:space="preserve">eproductive </w:t>
      </w:r>
      <w:r w:rsidR="00CB30B4">
        <w:rPr>
          <w:b/>
        </w:rPr>
        <w:t>h</w:t>
      </w:r>
      <w:r w:rsidRPr="003A738A">
        <w:rPr>
          <w:b/>
        </w:rPr>
        <w:t xml:space="preserve">ealth </w:t>
      </w:r>
      <w:r>
        <w:t xml:space="preserve"> </w:t>
      </w:r>
    </w:p>
    <w:p w14:paraId="1D6A67F5" w14:textId="471A6D76" w:rsidR="00CB30B4" w:rsidRPr="004B49A0" w:rsidRDefault="002120B5" w:rsidP="00EE1723">
      <w:pPr>
        <w:pStyle w:val="ListParagraph"/>
        <w:numPr>
          <w:ilvl w:val="0"/>
          <w:numId w:val="17"/>
        </w:numPr>
        <w:spacing w:after="120" w:line="240" w:lineRule="auto"/>
        <w:contextualSpacing w:val="0"/>
        <w:rPr>
          <w:rFonts w:ascii="Times New Roman" w:eastAsia="Times New Roman" w:hAnsi="Times New Roman" w:cs="Times New Roman"/>
          <w:sz w:val="24"/>
          <w:szCs w:val="24"/>
          <w:lang w:eastAsia="en-GB"/>
        </w:rPr>
      </w:pPr>
      <w:r w:rsidRPr="004B49A0">
        <w:rPr>
          <w:rFonts w:ascii="Times New Roman" w:hAnsi="Times New Roman" w:cs="Times New Roman"/>
          <w:sz w:val="24"/>
          <w:szCs w:val="24"/>
        </w:rPr>
        <w:t>On average, women in Zambia</w:t>
      </w:r>
      <w:r w:rsidR="0030663E">
        <w:rPr>
          <w:rFonts w:ascii="Times New Roman" w:hAnsi="Times New Roman" w:cs="Times New Roman"/>
          <w:sz w:val="24"/>
          <w:szCs w:val="24"/>
        </w:rPr>
        <w:t>, Mozambique, and Malawi</w:t>
      </w:r>
      <w:r w:rsidRPr="004B49A0">
        <w:rPr>
          <w:rFonts w:ascii="Times New Roman" w:hAnsi="Times New Roman" w:cs="Times New Roman"/>
          <w:sz w:val="24"/>
          <w:szCs w:val="24"/>
        </w:rPr>
        <w:t xml:space="preserve"> </w:t>
      </w:r>
      <w:r w:rsidR="0030663E">
        <w:rPr>
          <w:rFonts w:ascii="Times New Roman" w:hAnsi="Times New Roman" w:cs="Times New Roman"/>
          <w:sz w:val="24"/>
          <w:szCs w:val="24"/>
        </w:rPr>
        <w:t>have 4.7, 4.7, and 4.1 children, respectively</w:t>
      </w:r>
      <w:r w:rsidRPr="004B49A0">
        <w:rPr>
          <w:rFonts w:ascii="Times New Roman" w:hAnsi="Times New Roman" w:cs="Times New Roman"/>
          <w:sz w:val="24"/>
          <w:szCs w:val="24"/>
        </w:rPr>
        <w:t xml:space="preserve">. </w:t>
      </w:r>
    </w:p>
    <w:p w14:paraId="35DE4574" w14:textId="77777777" w:rsidR="00D3547B" w:rsidRPr="000D0ED8" w:rsidRDefault="00D3547B" w:rsidP="00D3547B">
      <w:pPr>
        <w:pStyle w:val="NormalWeb"/>
        <w:numPr>
          <w:ilvl w:val="0"/>
          <w:numId w:val="17"/>
        </w:numPr>
        <w:spacing w:before="0" w:beforeAutospacing="0" w:after="120" w:afterAutospacing="0"/>
        <w:rPr>
          <w:color w:val="0E101A"/>
        </w:rPr>
      </w:pPr>
      <w:r>
        <w:rPr>
          <w:color w:val="0E101A"/>
        </w:rPr>
        <w:t>The rate of m</w:t>
      </w:r>
      <w:r w:rsidRPr="00C95655">
        <w:rPr>
          <w:color w:val="0E101A"/>
        </w:rPr>
        <w:t xml:space="preserve">aternal mortality </w:t>
      </w:r>
      <w:r>
        <w:rPr>
          <w:color w:val="0E101A"/>
        </w:rPr>
        <w:t>(n</w:t>
      </w:r>
      <w:r w:rsidRPr="00C95655">
        <w:rPr>
          <w:color w:val="0E101A"/>
        </w:rPr>
        <w:t>umber of deaths of women from pregnancy-related causes per 100,000 live births</w:t>
      </w:r>
      <w:r>
        <w:rPr>
          <w:color w:val="0E101A"/>
        </w:rPr>
        <w:t>)</w:t>
      </w:r>
      <w:r w:rsidRPr="00C95655">
        <w:rPr>
          <w:color w:val="0E101A"/>
        </w:rPr>
        <w:t xml:space="preserve"> </w:t>
      </w:r>
      <w:r>
        <w:rPr>
          <w:color w:val="0E101A"/>
        </w:rPr>
        <w:t xml:space="preserve">was 3,100 in Mozambique, compared to 2,100 in Malawi, and 1,300 in Zambia. </w:t>
      </w:r>
    </w:p>
    <w:p w14:paraId="0079F2D2" w14:textId="6636F617" w:rsidR="002120B5" w:rsidRPr="00E871F3" w:rsidRDefault="00BA3884" w:rsidP="00EE1723">
      <w:pPr>
        <w:pStyle w:val="ListParagraph"/>
        <w:numPr>
          <w:ilvl w:val="0"/>
          <w:numId w:val="16"/>
        </w:numPr>
        <w:spacing w:after="120" w:line="240" w:lineRule="auto"/>
        <w:contextualSpacing w:val="0"/>
        <w:rPr>
          <w:rFonts w:ascii="Times New Roman" w:eastAsia="Times New Roman" w:hAnsi="Times New Roman" w:cs="Times New Roman"/>
          <w:sz w:val="24"/>
          <w:szCs w:val="24"/>
          <w:lang w:eastAsia="en-GB"/>
        </w:rPr>
      </w:pPr>
      <w:r>
        <w:rPr>
          <w:rFonts w:ascii="Times New Roman" w:hAnsi="Times New Roman" w:cs="Times New Roman"/>
          <w:sz w:val="24"/>
          <w:szCs w:val="24"/>
        </w:rPr>
        <w:t>The p</w:t>
      </w:r>
      <w:r w:rsidR="002120B5" w:rsidRPr="00E871F3">
        <w:rPr>
          <w:rFonts w:ascii="Times New Roman" w:hAnsi="Times New Roman" w:cs="Times New Roman"/>
          <w:sz w:val="24"/>
          <w:szCs w:val="24"/>
        </w:rPr>
        <w:t xml:space="preserve">ercentage of women aged 15-49 </w:t>
      </w:r>
      <w:r w:rsidR="008466EA">
        <w:rPr>
          <w:rFonts w:ascii="Times New Roman" w:hAnsi="Times New Roman" w:cs="Times New Roman"/>
          <w:sz w:val="24"/>
          <w:szCs w:val="24"/>
        </w:rPr>
        <w:t xml:space="preserve">who </w:t>
      </w:r>
      <w:r w:rsidR="002120B5" w:rsidRPr="00E871F3">
        <w:rPr>
          <w:rFonts w:ascii="Times New Roman" w:hAnsi="Times New Roman" w:cs="Times New Roman"/>
          <w:sz w:val="24"/>
          <w:szCs w:val="24"/>
        </w:rPr>
        <w:t>us</w:t>
      </w:r>
      <w:r w:rsidR="008466EA">
        <w:rPr>
          <w:rFonts w:ascii="Times New Roman" w:hAnsi="Times New Roman" w:cs="Times New Roman"/>
          <w:sz w:val="24"/>
          <w:szCs w:val="24"/>
        </w:rPr>
        <w:t>e</w:t>
      </w:r>
      <w:r w:rsidR="002120B5" w:rsidRPr="00E871F3">
        <w:rPr>
          <w:rFonts w:ascii="Times New Roman" w:hAnsi="Times New Roman" w:cs="Times New Roman"/>
          <w:sz w:val="24"/>
          <w:szCs w:val="24"/>
        </w:rPr>
        <w:t xml:space="preserve"> any method of contraception</w:t>
      </w:r>
      <w:r w:rsidR="008466EA">
        <w:rPr>
          <w:rFonts w:ascii="Times New Roman" w:hAnsi="Times New Roman" w:cs="Times New Roman"/>
          <w:sz w:val="24"/>
          <w:szCs w:val="24"/>
        </w:rPr>
        <w:t xml:space="preserve"> is as follows</w:t>
      </w:r>
      <w:r w:rsidR="002120B5" w:rsidRPr="00E871F3">
        <w:rPr>
          <w:rFonts w:ascii="Times New Roman" w:hAnsi="Times New Roman" w:cs="Times New Roman"/>
          <w:sz w:val="24"/>
          <w:szCs w:val="24"/>
        </w:rPr>
        <w:t xml:space="preserve">: </w:t>
      </w:r>
      <w:r w:rsidR="004B49A0">
        <w:rPr>
          <w:rFonts w:ascii="Times New Roman" w:hAnsi="Times New Roman" w:cs="Times New Roman"/>
          <w:sz w:val="24"/>
          <w:szCs w:val="24"/>
        </w:rPr>
        <w:t xml:space="preserve">Malawi, 47.5%; </w:t>
      </w:r>
      <w:r w:rsidR="008466EA">
        <w:rPr>
          <w:rFonts w:ascii="Times New Roman" w:hAnsi="Times New Roman" w:cs="Times New Roman"/>
          <w:sz w:val="24"/>
          <w:szCs w:val="24"/>
        </w:rPr>
        <w:t xml:space="preserve">Zambia, </w:t>
      </w:r>
      <w:r w:rsidR="008466EA" w:rsidRPr="00E871F3">
        <w:rPr>
          <w:rFonts w:ascii="Times New Roman" w:hAnsi="Times New Roman" w:cs="Times New Roman"/>
          <w:sz w:val="24"/>
          <w:szCs w:val="24"/>
        </w:rPr>
        <w:t>35.9%</w:t>
      </w:r>
      <w:r w:rsidR="008466EA">
        <w:rPr>
          <w:rFonts w:ascii="Times New Roman" w:hAnsi="Times New Roman" w:cs="Times New Roman"/>
          <w:sz w:val="24"/>
          <w:szCs w:val="24"/>
        </w:rPr>
        <w:t xml:space="preserve">; </w:t>
      </w:r>
      <w:r w:rsidR="004B49A0">
        <w:rPr>
          <w:rFonts w:ascii="Times New Roman" w:hAnsi="Times New Roman" w:cs="Times New Roman"/>
          <w:sz w:val="24"/>
          <w:szCs w:val="24"/>
        </w:rPr>
        <w:t>Mozambique, 24.2%</w:t>
      </w:r>
      <w:r w:rsidR="002120B5" w:rsidRPr="00E871F3">
        <w:rPr>
          <w:rFonts w:ascii="Times New Roman" w:hAnsi="Times New Roman" w:cs="Times New Roman"/>
          <w:sz w:val="24"/>
          <w:szCs w:val="24"/>
        </w:rPr>
        <w:t xml:space="preserve">. </w:t>
      </w:r>
    </w:p>
    <w:p w14:paraId="33C65AB4" w14:textId="3D08D2A8" w:rsidR="00D96CE8" w:rsidRDefault="00D96CE8" w:rsidP="00EE1723">
      <w:pPr>
        <w:pStyle w:val="NormalWeb"/>
        <w:numPr>
          <w:ilvl w:val="0"/>
          <w:numId w:val="13"/>
        </w:numPr>
        <w:spacing w:before="0" w:beforeAutospacing="0" w:after="120" w:afterAutospacing="0"/>
        <w:rPr>
          <w:color w:val="0E101A"/>
        </w:rPr>
      </w:pPr>
      <w:r w:rsidRPr="00D96CE8">
        <w:rPr>
          <w:color w:val="0E101A"/>
        </w:rPr>
        <w:t>More than one-fifth of Malawi’s population is between the ages of 10 and 19. Many of these young people are at risk or already struggling with the consequences of an unplanned pregnancy or a sexually transmitted infection, including HIV</w:t>
      </w:r>
      <w:r w:rsidR="00BA3884">
        <w:rPr>
          <w:color w:val="0E101A"/>
        </w:rPr>
        <w:t xml:space="preserve"> and </w:t>
      </w:r>
      <w:r w:rsidRPr="00D96CE8">
        <w:rPr>
          <w:color w:val="0E101A"/>
        </w:rPr>
        <w:t>AIDS.</w:t>
      </w:r>
    </w:p>
    <w:p w14:paraId="41346049" w14:textId="3775083B" w:rsidR="00D96CE8" w:rsidRDefault="00D96CE8" w:rsidP="00EE1723">
      <w:pPr>
        <w:pStyle w:val="NormalWeb"/>
        <w:numPr>
          <w:ilvl w:val="0"/>
          <w:numId w:val="13"/>
        </w:numPr>
        <w:spacing w:before="0" w:beforeAutospacing="0" w:after="120" w:afterAutospacing="0"/>
      </w:pPr>
      <w:r w:rsidRPr="00D96CE8">
        <w:t xml:space="preserve">A 2020 issue paper on teen pregnancies and child marriage </w:t>
      </w:r>
      <w:r>
        <w:t xml:space="preserve">in Malawi </w:t>
      </w:r>
      <w:r w:rsidRPr="00D96CE8">
        <w:t>reported that half of all adolescent girls are married before the age of 18, teenage pregnancy is at 29</w:t>
      </w:r>
      <w:r w:rsidR="00BA3884">
        <w:t>%,</w:t>
      </w:r>
      <w:r w:rsidRPr="00D96CE8">
        <w:t xml:space="preserve"> and one out of every five girls experience</w:t>
      </w:r>
      <w:r w:rsidR="00BA3884">
        <w:t>s</w:t>
      </w:r>
      <w:r w:rsidRPr="00D96CE8">
        <w:t xml:space="preserve"> sex</w:t>
      </w:r>
      <w:r>
        <w:t>ual abuse before the age of 18</w:t>
      </w:r>
      <w:r w:rsidR="00DF05B8">
        <w:t>.</w:t>
      </w:r>
    </w:p>
    <w:p w14:paraId="58619942" w14:textId="13494CC5" w:rsidR="00B06BB9" w:rsidRDefault="00BA3884" w:rsidP="00EE1723">
      <w:pPr>
        <w:pStyle w:val="NormalWeb"/>
        <w:numPr>
          <w:ilvl w:val="0"/>
          <w:numId w:val="13"/>
        </w:numPr>
        <w:spacing w:before="0" w:beforeAutospacing="0" w:after="120" w:afterAutospacing="0"/>
      </w:pPr>
      <w:r>
        <w:lastRenderedPageBreak/>
        <w:t>Seventy per cent</w:t>
      </w:r>
      <w:r w:rsidR="00B06BB9">
        <w:t xml:space="preserve"> of mothers in Zambia exclusively breastfeed until the age of six months, compared to 59% in Malawi and 41% in Mozambique. </w:t>
      </w:r>
      <w:r>
        <w:t>Seventy-five per cent</w:t>
      </w:r>
      <w:r w:rsidR="00B06BB9">
        <w:t xml:space="preserve"> of mothers in Zambia initiate</w:t>
      </w:r>
      <w:r w:rsidR="00E7412C">
        <w:t>d</w:t>
      </w:r>
      <w:r w:rsidR="00B06BB9">
        <w:t xml:space="preserve"> early breastfeeding</w:t>
      </w:r>
      <w:r w:rsidR="00E7412C">
        <w:t xml:space="preserve"> (within one hour of birth)</w:t>
      </w:r>
      <w:r w:rsidR="00B06BB9">
        <w:t xml:space="preserve">, compared to 76% in Malawi and 69% in Mozambique. </w:t>
      </w:r>
    </w:p>
    <w:p w14:paraId="50CDE857" w14:textId="2590BB77" w:rsidR="00BA3884" w:rsidRDefault="008466EA" w:rsidP="00EE1723">
      <w:pPr>
        <w:pStyle w:val="NormalWeb"/>
        <w:numPr>
          <w:ilvl w:val="0"/>
          <w:numId w:val="13"/>
        </w:numPr>
        <w:spacing w:before="0" w:beforeAutospacing="0" w:after="120" w:afterAutospacing="0"/>
      </w:pPr>
      <w:r>
        <w:t>The p</w:t>
      </w:r>
      <w:r w:rsidR="00BA3884">
        <w:t>roportion of s</w:t>
      </w:r>
      <w:r w:rsidR="004B49A0" w:rsidRPr="004B49A0">
        <w:t>chools with access to access to single-sex basic sanitation</w:t>
      </w:r>
      <w:r>
        <w:t xml:space="preserve"> is as follows</w:t>
      </w:r>
      <w:r w:rsidR="004B49A0">
        <w:t xml:space="preserve">: Malawi, 61%; Mozambique, 47.5%. </w:t>
      </w:r>
    </w:p>
    <w:p w14:paraId="6B3EAC0B" w14:textId="503D3D33" w:rsidR="00352B3F" w:rsidRDefault="00D96CE8" w:rsidP="00EE1723">
      <w:pPr>
        <w:pStyle w:val="NormalWeb"/>
        <w:numPr>
          <w:ilvl w:val="0"/>
          <w:numId w:val="13"/>
        </w:numPr>
        <w:spacing w:before="0" w:beforeAutospacing="0" w:after="200" w:afterAutospacing="0"/>
      </w:pPr>
      <w:r w:rsidRPr="00D96CE8">
        <w:t>The rights of women, adolescents</w:t>
      </w:r>
      <w:r w:rsidR="00BA3884">
        <w:t>,</w:t>
      </w:r>
      <w:r w:rsidRPr="00D96CE8">
        <w:t xml:space="preserve"> and young people to access sexual and reproductive health services in Malawi are undermined by </w:t>
      </w:r>
      <w:r w:rsidR="00F17F73">
        <w:t xml:space="preserve">a variety of factors, including </w:t>
      </w:r>
      <w:r w:rsidRPr="00D96CE8">
        <w:t>humanitarian situations, stigma and discrimination, harmful gender norms and practices</w:t>
      </w:r>
      <w:r w:rsidR="00BA3884">
        <w:t>,</w:t>
      </w:r>
      <w:r w:rsidRPr="00D96CE8">
        <w:t xml:space="preserve"> and lack of male engagement. </w:t>
      </w:r>
    </w:p>
    <w:p w14:paraId="074D845D" w14:textId="77777777" w:rsidR="00005246" w:rsidRDefault="00005246" w:rsidP="00EE1723">
      <w:pPr>
        <w:pStyle w:val="NormalWeb"/>
        <w:spacing w:before="0" w:beforeAutospacing="0" w:after="0" w:afterAutospacing="0"/>
        <w:rPr>
          <w:b/>
          <w:color w:val="333333"/>
          <w:shd w:val="clear" w:color="auto" w:fill="FFFFFF"/>
        </w:rPr>
      </w:pPr>
    </w:p>
    <w:p w14:paraId="3590971B" w14:textId="77777777" w:rsidR="004B49A0" w:rsidRDefault="004B49A0" w:rsidP="00EE1723">
      <w:pPr>
        <w:pStyle w:val="NormalWeb"/>
        <w:spacing w:before="0" w:beforeAutospacing="0" w:after="200" w:afterAutospacing="0"/>
        <w:rPr>
          <w:b/>
          <w:color w:val="333333"/>
          <w:shd w:val="clear" w:color="auto" w:fill="FFFFFF"/>
        </w:rPr>
      </w:pPr>
      <w:r>
        <w:rPr>
          <w:b/>
          <w:color w:val="333333"/>
          <w:shd w:val="clear" w:color="auto" w:fill="FFFFFF"/>
        </w:rPr>
        <w:t>Education</w:t>
      </w:r>
    </w:p>
    <w:p w14:paraId="65CA0F0D" w14:textId="58619FF3" w:rsidR="004B49A0" w:rsidRPr="000D0ED8" w:rsidRDefault="004B49A0" w:rsidP="00EE1723">
      <w:pPr>
        <w:pStyle w:val="NormalWeb"/>
        <w:numPr>
          <w:ilvl w:val="0"/>
          <w:numId w:val="16"/>
        </w:numPr>
        <w:spacing w:before="0" w:beforeAutospacing="0" w:after="120" w:afterAutospacing="0"/>
        <w:rPr>
          <w:color w:val="0E101A"/>
        </w:rPr>
      </w:pPr>
      <w:r w:rsidRPr="000D0ED8">
        <w:rPr>
          <w:color w:val="0E101A"/>
        </w:rPr>
        <w:t xml:space="preserve">The pattern of </w:t>
      </w:r>
      <w:r w:rsidR="00BA3884">
        <w:rPr>
          <w:color w:val="0E101A"/>
        </w:rPr>
        <w:t>education in rural areas i</w:t>
      </w:r>
      <w:r w:rsidRPr="000D0ED8">
        <w:rPr>
          <w:color w:val="0E101A"/>
        </w:rPr>
        <w:t xml:space="preserve">n the three </w:t>
      </w:r>
      <w:r>
        <w:rPr>
          <w:color w:val="0E101A"/>
        </w:rPr>
        <w:t>countries</w:t>
      </w:r>
      <w:r w:rsidRPr="000D0ED8">
        <w:rPr>
          <w:color w:val="0E101A"/>
        </w:rPr>
        <w:t xml:space="preserve"> is consistent. On average, urban women are about twice as likely as rural women to have secondary or post-secondary education (63% vs. 34%)</w:t>
      </w:r>
      <w:r>
        <w:rPr>
          <w:color w:val="0E101A"/>
        </w:rPr>
        <w:t>,</w:t>
      </w:r>
      <w:r w:rsidRPr="000D0ED8">
        <w:rPr>
          <w:color w:val="0E101A"/>
        </w:rPr>
        <w:t xml:space="preserve"> with figures varying slightly</w:t>
      </w:r>
      <w:r>
        <w:rPr>
          <w:color w:val="0E101A"/>
        </w:rPr>
        <w:t xml:space="preserve"> between countries</w:t>
      </w:r>
      <w:r w:rsidRPr="000D0ED8">
        <w:rPr>
          <w:color w:val="0E101A"/>
        </w:rPr>
        <w:t>.</w:t>
      </w:r>
    </w:p>
    <w:p w14:paraId="04E0B87F" w14:textId="6A922276" w:rsidR="004B49A0" w:rsidRDefault="008466EA" w:rsidP="00EE1723">
      <w:pPr>
        <w:pStyle w:val="NormalWeb"/>
        <w:numPr>
          <w:ilvl w:val="0"/>
          <w:numId w:val="16"/>
        </w:numPr>
        <w:spacing w:before="0" w:beforeAutospacing="0" w:after="200" w:afterAutospacing="0"/>
        <w:rPr>
          <w:color w:val="333333"/>
          <w:shd w:val="clear" w:color="auto" w:fill="FFFFFF"/>
        </w:rPr>
      </w:pPr>
      <w:r>
        <w:rPr>
          <w:color w:val="333333"/>
          <w:shd w:val="clear" w:color="auto" w:fill="FFFFFF"/>
        </w:rPr>
        <w:t>The p</w:t>
      </w:r>
      <w:r w:rsidR="004B49A0" w:rsidRPr="004B49A0">
        <w:rPr>
          <w:color w:val="333333"/>
          <w:shd w:val="clear" w:color="auto" w:fill="FFFFFF"/>
        </w:rPr>
        <w:t>ercentage of young women who completed senior secondary school</w:t>
      </w:r>
      <w:r>
        <w:rPr>
          <w:color w:val="333333"/>
          <w:shd w:val="clear" w:color="auto" w:fill="FFFFFF"/>
        </w:rPr>
        <w:t xml:space="preserve"> is as follows</w:t>
      </w:r>
      <w:r w:rsidR="004B49A0" w:rsidRPr="004B49A0">
        <w:rPr>
          <w:color w:val="333333"/>
          <w:shd w:val="clear" w:color="auto" w:fill="FFFFFF"/>
        </w:rPr>
        <w:t>: Malawi</w:t>
      </w:r>
      <w:r w:rsidR="004B49A0">
        <w:rPr>
          <w:color w:val="333333"/>
          <w:shd w:val="clear" w:color="auto" w:fill="FFFFFF"/>
        </w:rPr>
        <w:t xml:space="preserve"> (2016)</w:t>
      </w:r>
      <w:r w:rsidR="004B49A0" w:rsidRPr="004B49A0">
        <w:rPr>
          <w:color w:val="333333"/>
          <w:shd w:val="clear" w:color="auto" w:fill="FFFFFF"/>
        </w:rPr>
        <w:t>, 13%, Zambia</w:t>
      </w:r>
      <w:r w:rsidR="004B49A0">
        <w:rPr>
          <w:color w:val="333333"/>
          <w:shd w:val="clear" w:color="auto" w:fill="FFFFFF"/>
        </w:rPr>
        <w:t xml:space="preserve"> (2013)</w:t>
      </w:r>
      <w:r w:rsidR="004B49A0" w:rsidRPr="004B49A0">
        <w:rPr>
          <w:color w:val="333333"/>
          <w:shd w:val="clear" w:color="auto" w:fill="FFFFFF"/>
        </w:rPr>
        <w:t>, 23.6%, Mozambique</w:t>
      </w:r>
      <w:r w:rsidR="00BA3884">
        <w:rPr>
          <w:color w:val="333333"/>
          <w:shd w:val="clear" w:color="auto" w:fill="FFFFFF"/>
        </w:rPr>
        <w:t xml:space="preserve"> (2011)</w:t>
      </w:r>
      <w:r w:rsidR="004B49A0" w:rsidRPr="004B49A0">
        <w:rPr>
          <w:color w:val="333333"/>
          <w:shd w:val="clear" w:color="auto" w:fill="FFFFFF"/>
        </w:rPr>
        <w:t xml:space="preserve">, 5.2%. </w:t>
      </w:r>
    </w:p>
    <w:p w14:paraId="25769E18" w14:textId="77777777" w:rsidR="00F17F73" w:rsidRPr="004B49A0" w:rsidRDefault="00F17F73" w:rsidP="00EE1723">
      <w:pPr>
        <w:pStyle w:val="NormalWeb"/>
        <w:spacing w:before="0" w:beforeAutospacing="0" w:after="0" w:afterAutospacing="0"/>
        <w:rPr>
          <w:color w:val="333333"/>
          <w:shd w:val="clear" w:color="auto" w:fill="FFFFFF"/>
        </w:rPr>
      </w:pPr>
    </w:p>
    <w:p w14:paraId="790DCFE6" w14:textId="1B8707BD" w:rsidR="00CB30B4" w:rsidRDefault="00CB30B4" w:rsidP="00EE1723">
      <w:pPr>
        <w:pStyle w:val="NormalWeb"/>
        <w:spacing w:before="0" w:beforeAutospacing="0" w:after="200" w:afterAutospacing="0"/>
        <w:rPr>
          <w:b/>
          <w:color w:val="333333"/>
          <w:shd w:val="clear" w:color="auto" w:fill="FFFFFF"/>
        </w:rPr>
      </w:pPr>
      <w:r>
        <w:rPr>
          <w:b/>
          <w:color w:val="333333"/>
          <w:shd w:val="clear" w:color="auto" w:fill="FFFFFF"/>
        </w:rPr>
        <w:t>Gender-based violence (GBV)</w:t>
      </w:r>
      <w:r w:rsidR="008466EA">
        <w:rPr>
          <w:b/>
          <w:color w:val="333333"/>
          <w:shd w:val="clear" w:color="auto" w:fill="FFFFFF"/>
        </w:rPr>
        <w:t xml:space="preserve"> </w:t>
      </w:r>
    </w:p>
    <w:p w14:paraId="477D1C62" w14:textId="15895509" w:rsidR="00CB30B4" w:rsidRPr="008466EA" w:rsidRDefault="00CB30B4" w:rsidP="00E71723">
      <w:pPr>
        <w:pStyle w:val="NormalWeb"/>
        <w:numPr>
          <w:ilvl w:val="0"/>
          <w:numId w:val="10"/>
        </w:numPr>
        <w:spacing w:before="0" w:beforeAutospacing="0" w:after="120" w:afterAutospacing="0"/>
        <w:rPr>
          <w:color w:val="0E101A"/>
        </w:rPr>
      </w:pPr>
      <w:r w:rsidRPr="008466EA">
        <w:rPr>
          <w:color w:val="0E101A"/>
        </w:rPr>
        <w:t xml:space="preserve">A total of 4,042 cases of </w:t>
      </w:r>
      <w:r w:rsidR="00F17F73" w:rsidRPr="008466EA">
        <w:rPr>
          <w:color w:val="0E101A"/>
        </w:rPr>
        <w:t>g</w:t>
      </w:r>
      <w:r w:rsidRPr="008466EA">
        <w:rPr>
          <w:color w:val="0E101A"/>
        </w:rPr>
        <w:t>ender</w:t>
      </w:r>
      <w:r w:rsidR="00F17F73" w:rsidRPr="008466EA">
        <w:rPr>
          <w:color w:val="0E101A"/>
        </w:rPr>
        <w:t>-b</w:t>
      </w:r>
      <w:r w:rsidRPr="008466EA">
        <w:rPr>
          <w:color w:val="0E101A"/>
        </w:rPr>
        <w:t xml:space="preserve">ased </w:t>
      </w:r>
      <w:r w:rsidR="00F17F73" w:rsidRPr="008466EA">
        <w:rPr>
          <w:color w:val="0E101A"/>
        </w:rPr>
        <w:t>v</w:t>
      </w:r>
      <w:r w:rsidRPr="008466EA">
        <w:rPr>
          <w:color w:val="0E101A"/>
        </w:rPr>
        <w:t xml:space="preserve">iolence (GBV) were reported </w:t>
      </w:r>
      <w:r w:rsidR="00096260" w:rsidRPr="008466EA">
        <w:rPr>
          <w:color w:val="0E101A"/>
        </w:rPr>
        <w:t xml:space="preserve">in Zambia </w:t>
      </w:r>
      <w:r w:rsidRPr="008466EA">
        <w:rPr>
          <w:color w:val="0E101A"/>
        </w:rPr>
        <w:t xml:space="preserve">during the third quarter of 2021. Data from the same period </w:t>
      </w:r>
      <w:r w:rsidR="00BA3884" w:rsidRPr="008466EA">
        <w:rPr>
          <w:color w:val="0E101A"/>
        </w:rPr>
        <w:t xml:space="preserve">show </w:t>
      </w:r>
      <w:r w:rsidRPr="008466EA">
        <w:rPr>
          <w:color w:val="0E101A"/>
        </w:rPr>
        <w:t xml:space="preserve">that 1,027 </w:t>
      </w:r>
      <w:r w:rsidR="00096260" w:rsidRPr="008466EA">
        <w:rPr>
          <w:color w:val="0E101A"/>
        </w:rPr>
        <w:t xml:space="preserve">Zambian </w:t>
      </w:r>
      <w:r w:rsidRPr="008466EA">
        <w:rPr>
          <w:color w:val="0E101A"/>
        </w:rPr>
        <w:t xml:space="preserve">children were abused countrywide, representing 25.4% of all people who experienced gender-based violence. </w:t>
      </w:r>
      <w:r w:rsidR="00BA3884" w:rsidRPr="008466EA">
        <w:rPr>
          <w:color w:val="0E101A"/>
        </w:rPr>
        <w:t>More than four-fifths (</w:t>
      </w:r>
      <w:r w:rsidRPr="008466EA">
        <w:rPr>
          <w:color w:val="0E101A"/>
        </w:rPr>
        <w:t>82.8%</w:t>
      </w:r>
      <w:r w:rsidR="00BA3884" w:rsidRPr="008466EA">
        <w:rPr>
          <w:color w:val="0E101A"/>
        </w:rPr>
        <w:t>)</w:t>
      </w:r>
      <w:r w:rsidRPr="008466EA">
        <w:rPr>
          <w:color w:val="0E101A"/>
        </w:rPr>
        <w:t xml:space="preserve"> were girls and 17.2% boys. </w:t>
      </w:r>
      <w:r w:rsidR="00BA3884" w:rsidRPr="008466EA">
        <w:rPr>
          <w:color w:val="0E101A"/>
        </w:rPr>
        <w:t>More than two thousand (</w:t>
      </w:r>
      <w:r w:rsidRPr="008466EA">
        <w:rPr>
          <w:color w:val="0E101A"/>
        </w:rPr>
        <w:t>2,437</w:t>
      </w:r>
      <w:r w:rsidR="00BA3884" w:rsidRPr="008466EA">
        <w:rPr>
          <w:color w:val="0E101A"/>
        </w:rPr>
        <w:t>)</w:t>
      </w:r>
      <w:r w:rsidRPr="008466EA">
        <w:rPr>
          <w:color w:val="0E101A"/>
        </w:rPr>
        <w:t xml:space="preserve"> women and 578 men were abused countrywide.</w:t>
      </w:r>
    </w:p>
    <w:p w14:paraId="25B6C0FB" w14:textId="0B1FD9A7" w:rsidR="00CB30B4" w:rsidRPr="00CB30B4" w:rsidRDefault="00CB30B4" w:rsidP="003E4D14">
      <w:pPr>
        <w:pStyle w:val="NormalWeb"/>
        <w:numPr>
          <w:ilvl w:val="0"/>
          <w:numId w:val="10"/>
        </w:numPr>
        <w:spacing w:before="0" w:beforeAutospacing="0" w:after="120" w:afterAutospacing="0"/>
        <w:rPr>
          <w:color w:val="0E101A"/>
        </w:rPr>
      </w:pPr>
      <w:r w:rsidRPr="000D0ED8">
        <w:rPr>
          <w:color w:val="333333"/>
          <w:shd w:val="clear" w:color="auto" w:fill="FFFFFF"/>
        </w:rPr>
        <w:t>Violence by an intimate partner was reported by more than 40</w:t>
      </w:r>
      <w:r w:rsidR="00B5426A">
        <w:rPr>
          <w:color w:val="333333"/>
          <w:shd w:val="clear" w:color="auto" w:fill="FFFFFF"/>
        </w:rPr>
        <w:t>%</w:t>
      </w:r>
      <w:r w:rsidRPr="000D0ED8">
        <w:rPr>
          <w:color w:val="333333"/>
          <w:shd w:val="clear" w:color="auto" w:fill="FFFFFF"/>
        </w:rPr>
        <w:t xml:space="preserve"> </w:t>
      </w:r>
      <w:r>
        <w:rPr>
          <w:color w:val="333333"/>
          <w:shd w:val="clear" w:color="auto" w:fill="FFFFFF"/>
        </w:rPr>
        <w:t xml:space="preserve">of </w:t>
      </w:r>
      <w:r w:rsidRPr="000D0ED8">
        <w:rPr>
          <w:color w:val="333333"/>
          <w:shd w:val="clear" w:color="auto" w:fill="FFFFFF"/>
        </w:rPr>
        <w:t>women in Mozambique</w:t>
      </w:r>
      <w:r>
        <w:rPr>
          <w:color w:val="333333"/>
          <w:shd w:val="clear" w:color="auto" w:fill="FFFFFF"/>
        </w:rPr>
        <w:t xml:space="preserve"> and</w:t>
      </w:r>
      <w:r w:rsidRPr="000D0ED8">
        <w:rPr>
          <w:color w:val="333333"/>
          <w:shd w:val="clear" w:color="auto" w:fill="FFFFFF"/>
        </w:rPr>
        <w:t xml:space="preserve"> Zambia</w:t>
      </w:r>
      <w:r w:rsidR="008466EA">
        <w:rPr>
          <w:color w:val="333333"/>
          <w:shd w:val="clear" w:color="auto" w:fill="FFFFFF"/>
        </w:rPr>
        <w:t>,</w:t>
      </w:r>
      <w:r w:rsidRPr="000D0ED8">
        <w:rPr>
          <w:color w:val="333333"/>
          <w:shd w:val="clear" w:color="auto" w:fill="FFFFFF"/>
        </w:rPr>
        <w:t xml:space="preserve"> according to </w:t>
      </w:r>
      <w:r>
        <w:rPr>
          <w:color w:val="333333"/>
          <w:shd w:val="clear" w:color="auto" w:fill="FFFFFF"/>
        </w:rPr>
        <w:t>a March 2021</w:t>
      </w:r>
      <w:r w:rsidRPr="000D0ED8">
        <w:rPr>
          <w:color w:val="333333"/>
          <w:shd w:val="clear" w:color="auto" w:fill="FFFFFF"/>
        </w:rPr>
        <w:t xml:space="preserve"> report.</w:t>
      </w:r>
    </w:p>
    <w:p w14:paraId="31D12B40" w14:textId="77FA9907" w:rsidR="00CB30B4" w:rsidRPr="00CB30B4" w:rsidRDefault="008466EA" w:rsidP="003E4D14">
      <w:pPr>
        <w:pStyle w:val="NormalWeb"/>
        <w:numPr>
          <w:ilvl w:val="0"/>
          <w:numId w:val="10"/>
        </w:numPr>
        <w:spacing w:before="0" w:beforeAutospacing="0" w:after="120" w:afterAutospacing="0"/>
        <w:rPr>
          <w:color w:val="0E101A"/>
        </w:rPr>
      </w:pPr>
      <w:r>
        <w:t>According to a United Nations report, t</w:t>
      </w:r>
      <w:r w:rsidR="00B5426A">
        <w:t>he p</w:t>
      </w:r>
      <w:r w:rsidR="00DF703D">
        <w:t xml:space="preserve">ercentage of women aged 15-49 who </w:t>
      </w:r>
      <w:r w:rsidR="00CB30B4" w:rsidRPr="00CB30B4">
        <w:t>consider a husband to be justified in hitting or beating his wife if she burns the food, argues with him, goes out without telling him, neglects the children or refuses sexual relations</w:t>
      </w:r>
      <w:r>
        <w:t xml:space="preserve"> is as follows</w:t>
      </w:r>
      <w:r w:rsidR="00CB30B4" w:rsidRPr="00CB30B4">
        <w:t xml:space="preserve">: </w:t>
      </w:r>
      <w:r w:rsidR="00DF703D">
        <w:t xml:space="preserve">Malawi, 16.3%; Mozambique, 13.3%, Zambia, </w:t>
      </w:r>
      <w:r w:rsidR="00CB30B4" w:rsidRPr="00CB30B4">
        <w:t xml:space="preserve">45.1%. </w:t>
      </w:r>
    </w:p>
    <w:p w14:paraId="25B2F449" w14:textId="1C935E96" w:rsidR="00CB30B4" w:rsidRPr="00DF703D" w:rsidRDefault="00B5426A" w:rsidP="003E4D14">
      <w:pPr>
        <w:pStyle w:val="NormalWeb"/>
        <w:numPr>
          <w:ilvl w:val="0"/>
          <w:numId w:val="10"/>
        </w:numPr>
        <w:spacing w:before="0" w:beforeAutospacing="0" w:after="120" w:afterAutospacing="0"/>
        <w:rPr>
          <w:color w:val="0E101A"/>
        </w:rPr>
      </w:pPr>
      <w:r>
        <w:t xml:space="preserve">There are no </w:t>
      </w:r>
      <w:r w:rsidR="00CB30B4" w:rsidRPr="00CB30B4">
        <w:t>laws on marital rape</w:t>
      </w:r>
      <w:r>
        <w:t xml:space="preserve"> in any of </w:t>
      </w:r>
      <w:r w:rsidR="00DF703D">
        <w:t>the three countries</w:t>
      </w:r>
      <w:r w:rsidR="002472BA">
        <w:t>, though Z</w:t>
      </w:r>
      <w:r w:rsidR="00727932">
        <w:t xml:space="preserve">ambia has a draft law on marital rape </w:t>
      </w:r>
      <w:r w:rsidR="001C057B">
        <w:t>in parliament.</w:t>
      </w:r>
    </w:p>
    <w:p w14:paraId="166EB15D" w14:textId="35916E01" w:rsidR="00DF703D" w:rsidRPr="00CB30B4" w:rsidRDefault="00B5426A" w:rsidP="003E4D14">
      <w:pPr>
        <w:pStyle w:val="NormalWeb"/>
        <w:numPr>
          <w:ilvl w:val="0"/>
          <w:numId w:val="10"/>
        </w:numPr>
        <w:spacing w:before="0" w:beforeAutospacing="0" w:after="120" w:afterAutospacing="0"/>
        <w:rPr>
          <w:color w:val="0E101A"/>
        </w:rPr>
      </w:pPr>
      <w:r>
        <w:t xml:space="preserve">Zambia and Mozambique have laws on sexual harassment, but not Malawi. </w:t>
      </w:r>
    </w:p>
    <w:p w14:paraId="11443D97" w14:textId="7482AFEB" w:rsidR="00E7412C" w:rsidRPr="003A738A" w:rsidRDefault="008466EA" w:rsidP="00FB7C75">
      <w:pPr>
        <w:pStyle w:val="NormalWeb"/>
        <w:numPr>
          <w:ilvl w:val="0"/>
          <w:numId w:val="10"/>
        </w:numPr>
        <w:spacing w:before="0" w:beforeAutospacing="0" w:after="200" w:afterAutospacing="0"/>
        <w:rPr>
          <w:color w:val="0E101A"/>
        </w:rPr>
      </w:pPr>
      <w:r>
        <w:rPr>
          <w:color w:val="0E101A"/>
        </w:rPr>
        <w:t>According to a United Nations report, t</w:t>
      </w:r>
      <w:r w:rsidR="00595501">
        <w:rPr>
          <w:color w:val="0E101A"/>
        </w:rPr>
        <w:t>he p</w:t>
      </w:r>
      <w:r w:rsidR="00595501" w:rsidRPr="00595501">
        <w:rPr>
          <w:color w:val="0E101A"/>
        </w:rPr>
        <w:t>ercentage of ever-partnered girls aged 15–19 years who have experienced physical and/or sexual violence by a current or former intimate partner during the last twelve months</w:t>
      </w:r>
      <w:r w:rsidR="00595501">
        <w:rPr>
          <w:color w:val="0E101A"/>
        </w:rPr>
        <w:t xml:space="preserve"> was 27% in Zambia, 28% in Malawi, and 10% in Mozambique, for the period 2012-2020</w:t>
      </w:r>
      <w:r w:rsidR="00595501" w:rsidRPr="00595501">
        <w:rPr>
          <w:color w:val="0E101A"/>
        </w:rPr>
        <w:t>.</w:t>
      </w:r>
      <w:r w:rsidR="00595501" w:rsidRPr="00595501">
        <w:rPr>
          <w:color w:val="0E101A"/>
        </w:rPr>
        <w:tab/>
      </w:r>
      <w:r w:rsidR="00595501" w:rsidRPr="00595501">
        <w:rPr>
          <w:color w:val="0E101A"/>
        </w:rPr>
        <w:tab/>
      </w:r>
      <w:r w:rsidR="00595501" w:rsidRPr="00595501">
        <w:rPr>
          <w:color w:val="0E101A"/>
        </w:rPr>
        <w:tab/>
      </w:r>
      <w:r w:rsidR="00595501" w:rsidRPr="00595501">
        <w:rPr>
          <w:color w:val="0E101A"/>
        </w:rPr>
        <w:tab/>
      </w:r>
      <w:r w:rsidR="00595501" w:rsidRPr="00595501">
        <w:rPr>
          <w:color w:val="0E101A"/>
        </w:rPr>
        <w:tab/>
      </w:r>
      <w:r w:rsidR="00595501" w:rsidRPr="00595501">
        <w:rPr>
          <w:color w:val="0E101A"/>
        </w:rPr>
        <w:tab/>
      </w:r>
      <w:r w:rsidR="00595501" w:rsidRPr="00595501">
        <w:rPr>
          <w:color w:val="0E101A"/>
        </w:rPr>
        <w:tab/>
      </w:r>
      <w:r w:rsidR="00595501" w:rsidRPr="00595501">
        <w:rPr>
          <w:color w:val="0E101A"/>
        </w:rPr>
        <w:tab/>
      </w:r>
      <w:r w:rsidR="00595501" w:rsidRPr="00595501">
        <w:rPr>
          <w:color w:val="0E101A"/>
        </w:rPr>
        <w:tab/>
      </w:r>
      <w:r w:rsidR="00595501" w:rsidRPr="00595501">
        <w:rPr>
          <w:color w:val="0E101A"/>
        </w:rPr>
        <w:tab/>
      </w:r>
      <w:r w:rsidR="00595501" w:rsidRPr="00595501">
        <w:rPr>
          <w:color w:val="0E101A"/>
        </w:rPr>
        <w:tab/>
      </w:r>
      <w:r w:rsidR="00595501" w:rsidRPr="00595501">
        <w:rPr>
          <w:color w:val="0E101A"/>
        </w:rPr>
        <w:tab/>
      </w:r>
      <w:r w:rsidR="00595501" w:rsidRPr="00595501">
        <w:rPr>
          <w:color w:val="0E101A"/>
        </w:rPr>
        <w:tab/>
      </w:r>
      <w:r w:rsidR="00595501" w:rsidRPr="00595501">
        <w:rPr>
          <w:color w:val="0E101A"/>
        </w:rPr>
        <w:tab/>
      </w:r>
      <w:r w:rsidR="00595501" w:rsidRPr="00595501">
        <w:rPr>
          <w:color w:val="0E101A"/>
        </w:rPr>
        <w:tab/>
      </w:r>
      <w:r w:rsidR="00595501" w:rsidRPr="00595501">
        <w:rPr>
          <w:color w:val="0E101A"/>
        </w:rPr>
        <w:tab/>
      </w:r>
    </w:p>
    <w:p w14:paraId="0DD6041A" w14:textId="5B15544E" w:rsidR="00B53684" w:rsidRPr="003A738A" w:rsidRDefault="00B53684" w:rsidP="00EE1723">
      <w:pPr>
        <w:pStyle w:val="NormalWeb"/>
        <w:spacing w:before="0" w:beforeAutospacing="0" w:after="200" w:afterAutospacing="0"/>
        <w:rPr>
          <w:b/>
          <w:color w:val="0E101A"/>
        </w:rPr>
      </w:pPr>
      <w:r w:rsidRPr="003A738A">
        <w:rPr>
          <w:b/>
          <w:color w:val="333333"/>
          <w:shd w:val="clear" w:color="auto" w:fill="FFFFFF"/>
        </w:rPr>
        <w:t xml:space="preserve">Impact of </w:t>
      </w:r>
      <w:r w:rsidR="005B0037">
        <w:rPr>
          <w:b/>
          <w:color w:val="333333"/>
          <w:shd w:val="clear" w:color="auto" w:fill="FFFFFF"/>
        </w:rPr>
        <w:t>c</w:t>
      </w:r>
      <w:r w:rsidRPr="003A738A">
        <w:rPr>
          <w:b/>
          <w:color w:val="333333"/>
          <w:shd w:val="clear" w:color="auto" w:fill="FFFFFF"/>
        </w:rPr>
        <w:t xml:space="preserve">limate </w:t>
      </w:r>
      <w:r w:rsidR="005B0037">
        <w:rPr>
          <w:b/>
          <w:color w:val="333333"/>
          <w:shd w:val="clear" w:color="auto" w:fill="FFFFFF"/>
        </w:rPr>
        <w:t>c</w:t>
      </w:r>
      <w:r w:rsidRPr="003A738A">
        <w:rPr>
          <w:b/>
          <w:color w:val="333333"/>
          <w:shd w:val="clear" w:color="auto" w:fill="FFFFFF"/>
        </w:rPr>
        <w:t>hange on women</w:t>
      </w:r>
    </w:p>
    <w:p w14:paraId="52367E11" w14:textId="2735F1EF" w:rsidR="003D2455" w:rsidRDefault="003D2455" w:rsidP="00EE1723">
      <w:pPr>
        <w:pStyle w:val="NormalWeb"/>
        <w:spacing w:before="0" w:beforeAutospacing="0" w:after="200" w:afterAutospacing="0"/>
        <w:rPr>
          <w:color w:val="0E101A"/>
        </w:rPr>
      </w:pPr>
      <w:r>
        <w:rPr>
          <w:color w:val="0E101A"/>
        </w:rPr>
        <w:t xml:space="preserve">Climate change </w:t>
      </w:r>
      <w:r w:rsidR="00C505F2">
        <w:rPr>
          <w:color w:val="0E101A"/>
        </w:rPr>
        <w:t>continues to present a long</w:t>
      </w:r>
      <w:r w:rsidR="005B0037">
        <w:rPr>
          <w:color w:val="0E101A"/>
        </w:rPr>
        <w:t>-</w:t>
      </w:r>
      <w:r w:rsidR="00C505F2">
        <w:rPr>
          <w:color w:val="0E101A"/>
        </w:rPr>
        <w:t>term threat to food systems and nutrition</w:t>
      </w:r>
      <w:r w:rsidR="005B0037">
        <w:rPr>
          <w:color w:val="0E101A"/>
        </w:rPr>
        <w:t>, causing a</w:t>
      </w:r>
      <w:r w:rsidR="00C505F2">
        <w:rPr>
          <w:color w:val="0E101A"/>
        </w:rPr>
        <w:t xml:space="preserve"> wide range of problems.</w:t>
      </w:r>
      <w:r>
        <w:rPr>
          <w:color w:val="0E101A"/>
        </w:rPr>
        <w:t xml:space="preserve"> For example, a</w:t>
      </w:r>
      <w:r w:rsidRPr="003D2455">
        <w:rPr>
          <w:color w:val="0E101A"/>
        </w:rPr>
        <w:t>ccording to the World Health Organization, mental health is one of the principal health outcomes affected by climate change</w:t>
      </w:r>
      <w:r>
        <w:rPr>
          <w:color w:val="0E101A"/>
        </w:rPr>
        <w:t>.</w:t>
      </w:r>
    </w:p>
    <w:p w14:paraId="7A06467F" w14:textId="68D3C23E" w:rsidR="002D6356" w:rsidRDefault="002D6356" w:rsidP="00EE1723">
      <w:pPr>
        <w:pStyle w:val="NormalWeb"/>
        <w:numPr>
          <w:ilvl w:val="0"/>
          <w:numId w:val="12"/>
        </w:numPr>
        <w:spacing w:before="0" w:beforeAutospacing="0" w:after="120" w:afterAutospacing="0"/>
        <w:rPr>
          <w:color w:val="0E101A"/>
        </w:rPr>
      </w:pPr>
      <w:r>
        <w:rPr>
          <w:color w:val="0E101A"/>
        </w:rPr>
        <w:lastRenderedPageBreak/>
        <w:t>A study conducted i</w:t>
      </w:r>
      <w:r w:rsidR="00A32855">
        <w:rPr>
          <w:color w:val="0E101A"/>
        </w:rPr>
        <w:t>n Malawi</w:t>
      </w:r>
      <w:r>
        <w:rPr>
          <w:color w:val="0E101A"/>
        </w:rPr>
        <w:t xml:space="preserve"> showed that</w:t>
      </w:r>
      <w:r w:rsidR="00A32855">
        <w:rPr>
          <w:color w:val="0E101A"/>
        </w:rPr>
        <w:t xml:space="preserve"> </w:t>
      </w:r>
      <w:r>
        <w:t>farmers experienced worst mental health during seasons with less rainfall.</w:t>
      </w:r>
      <w:r>
        <w:rPr>
          <w:color w:val="0E101A"/>
        </w:rPr>
        <w:t xml:space="preserve"> </w:t>
      </w:r>
      <w:r w:rsidR="005B0037">
        <w:rPr>
          <w:color w:val="0E101A"/>
        </w:rPr>
        <w:t>W</w:t>
      </w:r>
      <w:r w:rsidR="00A32855" w:rsidRPr="00A32855">
        <w:rPr>
          <w:color w:val="0E101A"/>
        </w:rPr>
        <w:t xml:space="preserve">omen are more </w:t>
      </w:r>
      <w:r w:rsidR="00B5426A">
        <w:rPr>
          <w:color w:val="0E101A"/>
        </w:rPr>
        <w:t xml:space="preserve">highly </w:t>
      </w:r>
      <w:r w:rsidR="00A32855" w:rsidRPr="00A32855">
        <w:rPr>
          <w:color w:val="0E101A"/>
        </w:rPr>
        <w:t xml:space="preserve">exposed to climatic stresses and shocks, and are more likely to suffer from malnutrition as a result of climate-related food insecurity. </w:t>
      </w:r>
      <w:r w:rsidR="008F5561">
        <w:rPr>
          <w:color w:val="0E101A"/>
        </w:rPr>
        <w:t>The percentage of f</w:t>
      </w:r>
      <w:r w:rsidR="00A32855" w:rsidRPr="00A32855">
        <w:rPr>
          <w:color w:val="0E101A"/>
        </w:rPr>
        <w:t xml:space="preserve">emale-headed households </w:t>
      </w:r>
      <w:r w:rsidR="008F5561">
        <w:rPr>
          <w:color w:val="0E101A"/>
        </w:rPr>
        <w:t xml:space="preserve">that </w:t>
      </w:r>
      <w:r w:rsidR="00A32855" w:rsidRPr="00A32855">
        <w:rPr>
          <w:color w:val="0E101A"/>
        </w:rPr>
        <w:t xml:space="preserve">consume </w:t>
      </w:r>
      <w:r w:rsidR="008F5561">
        <w:rPr>
          <w:color w:val="0E101A"/>
        </w:rPr>
        <w:t xml:space="preserve">an insufficient number of </w:t>
      </w:r>
      <w:r w:rsidR="00A32855" w:rsidRPr="00A32855">
        <w:rPr>
          <w:color w:val="0E101A"/>
        </w:rPr>
        <w:t>calories per day</w:t>
      </w:r>
      <w:r w:rsidR="00FB7C75">
        <w:rPr>
          <w:color w:val="0E101A"/>
        </w:rPr>
        <w:t xml:space="preserve"> in Malawi</w:t>
      </w:r>
      <w:r w:rsidR="00A32855" w:rsidRPr="00A32855">
        <w:rPr>
          <w:color w:val="0E101A"/>
        </w:rPr>
        <w:t xml:space="preserve"> </w:t>
      </w:r>
      <w:r w:rsidR="008F5561">
        <w:rPr>
          <w:color w:val="0E101A"/>
        </w:rPr>
        <w:t xml:space="preserve">is 69.4%, compared to 50.3% for </w:t>
      </w:r>
      <w:r w:rsidR="00A32855" w:rsidRPr="00A32855">
        <w:rPr>
          <w:color w:val="0E101A"/>
        </w:rPr>
        <w:t>male-headed households.</w:t>
      </w:r>
    </w:p>
    <w:p w14:paraId="7DC23615" w14:textId="4AEF908E" w:rsidR="002B7153" w:rsidRPr="003A738A" w:rsidRDefault="002D6356" w:rsidP="00EE1723">
      <w:pPr>
        <w:pStyle w:val="NormalWeb"/>
        <w:numPr>
          <w:ilvl w:val="0"/>
          <w:numId w:val="12"/>
        </w:numPr>
        <w:spacing w:before="0" w:beforeAutospacing="0" w:after="120" w:afterAutospacing="0"/>
        <w:rPr>
          <w:color w:val="0E101A"/>
        </w:rPr>
      </w:pPr>
      <w:r>
        <w:t xml:space="preserve">Floods due to climate change and other extreme events </w:t>
      </w:r>
      <w:r w:rsidR="005B0037">
        <w:t xml:space="preserve">can </w:t>
      </w:r>
      <w:r>
        <w:t>limit women’s access to healthcare facilities or interrupt supplies of contraceptives or medication.</w:t>
      </w:r>
    </w:p>
    <w:p w14:paraId="1B6938D8" w14:textId="3C4EC996" w:rsidR="002C4A39" w:rsidRPr="003A738A" w:rsidRDefault="00B5426A" w:rsidP="00EE1723">
      <w:pPr>
        <w:pStyle w:val="NormalWeb"/>
        <w:numPr>
          <w:ilvl w:val="0"/>
          <w:numId w:val="12"/>
        </w:numPr>
        <w:spacing w:before="0" w:beforeAutospacing="0" w:after="120" w:afterAutospacing="0"/>
        <w:rPr>
          <w:color w:val="0E101A"/>
        </w:rPr>
      </w:pPr>
      <w:r>
        <w:t xml:space="preserve">Many </w:t>
      </w:r>
      <w:r w:rsidR="002C4A39">
        <w:t>girls are withdrawn from schools due to reduced income in homes, especially female</w:t>
      </w:r>
      <w:r w:rsidR="005B0037">
        <w:t>-</w:t>
      </w:r>
      <w:r w:rsidR="002C4A39">
        <w:t>headed homes</w:t>
      </w:r>
      <w:r>
        <w:t>, usually a</w:t>
      </w:r>
      <w:r w:rsidR="006879DC">
        <w:t xml:space="preserve">s a result of </w:t>
      </w:r>
      <w:r>
        <w:t>poor or non-existent harvests,</w:t>
      </w:r>
      <w:r w:rsidR="006879DC">
        <w:t xml:space="preserve"> most of which are rain</w:t>
      </w:r>
      <w:r>
        <w:t>-</w:t>
      </w:r>
      <w:r w:rsidR="006879DC">
        <w:t>depend</w:t>
      </w:r>
      <w:r>
        <w:t>e</w:t>
      </w:r>
      <w:r w:rsidR="006879DC">
        <w:t>nt</w:t>
      </w:r>
      <w:r w:rsidR="00096260">
        <w:t xml:space="preserve">. For example, a family which </w:t>
      </w:r>
      <w:r>
        <w:t>grows m</w:t>
      </w:r>
      <w:r w:rsidR="00096260">
        <w:t xml:space="preserve">aize could have poor yield when there is either a drought or flood, meaning </w:t>
      </w:r>
      <w:r>
        <w:t xml:space="preserve">low income from maize </w:t>
      </w:r>
      <w:r w:rsidR="00096260">
        <w:t xml:space="preserve">sales. </w:t>
      </w:r>
      <w:r w:rsidR="006879DC">
        <w:t xml:space="preserve">  </w:t>
      </w:r>
    </w:p>
    <w:p w14:paraId="6D707755" w14:textId="300E46D6" w:rsidR="002B7153" w:rsidRDefault="002B7153" w:rsidP="00EE1723">
      <w:pPr>
        <w:pStyle w:val="NormalWeb"/>
        <w:numPr>
          <w:ilvl w:val="0"/>
          <w:numId w:val="12"/>
        </w:numPr>
        <w:spacing w:before="0" w:beforeAutospacing="0" w:after="120" w:afterAutospacing="0"/>
        <w:rPr>
          <w:color w:val="0E101A"/>
        </w:rPr>
      </w:pPr>
      <w:r>
        <w:rPr>
          <w:color w:val="0E101A"/>
        </w:rPr>
        <w:t xml:space="preserve">Women in Mozambique are immensely </w:t>
      </w:r>
      <w:r w:rsidRPr="002B7153">
        <w:rPr>
          <w:color w:val="0E101A"/>
        </w:rPr>
        <w:t>affected by climate change and are more vulnerable to natural disasters</w:t>
      </w:r>
      <w:r>
        <w:rPr>
          <w:color w:val="0E101A"/>
        </w:rPr>
        <w:t xml:space="preserve"> </w:t>
      </w:r>
      <w:r w:rsidRPr="002B7153">
        <w:rPr>
          <w:color w:val="0E101A"/>
        </w:rPr>
        <w:t>because they are more reliant on natural resources for their livelihoods</w:t>
      </w:r>
      <w:r>
        <w:rPr>
          <w:color w:val="0E101A"/>
        </w:rPr>
        <w:t>.</w:t>
      </w:r>
    </w:p>
    <w:p w14:paraId="1896BAA9" w14:textId="2FE18C7A" w:rsidR="0005288D" w:rsidRPr="00B53684" w:rsidRDefault="00765AB6" w:rsidP="00EE1723">
      <w:pPr>
        <w:pStyle w:val="NormalWeb"/>
        <w:numPr>
          <w:ilvl w:val="0"/>
          <w:numId w:val="12"/>
        </w:numPr>
        <w:spacing w:before="0" w:beforeAutospacing="0" w:after="200" w:afterAutospacing="0"/>
        <w:rPr>
          <w:color w:val="0E101A"/>
        </w:rPr>
      </w:pPr>
      <w:r>
        <w:rPr>
          <w:color w:val="0E101A"/>
        </w:rPr>
        <w:t xml:space="preserve">In Zambia the story is no different, </w:t>
      </w:r>
      <w:r w:rsidR="00B5426A">
        <w:rPr>
          <w:color w:val="0E101A"/>
        </w:rPr>
        <w:t>and</w:t>
      </w:r>
      <w:r w:rsidR="005B0037">
        <w:rPr>
          <w:color w:val="0E101A"/>
        </w:rPr>
        <w:t xml:space="preserve"> </w:t>
      </w:r>
      <w:r>
        <w:rPr>
          <w:color w:val="0E101A"/>
        </w:rPr>
        <w:t xml:space="preserve">women farmers </w:t>
      </w:r>
      <w:r w:rsidR="005B0037">
        <w:rPr>
          <w:color w:val="0E101A"/>
        </w:rPr>
        <w:t>are switching to</w:t>
      </w:r>
      <w:r>
        <w:rPr>
          <w:color w:val="0E101A"/>
        </w:rPr>
        <w:t xml:space="preserve"> climate</w:t>
      </w:r>
      <w:r w:rsidR="005B0037">
        <w:rPr>
          <w:color w:val="0E101A"/>
        </w:rPr>
        <w:t>-</w:t>
      </w:r>
      <w:r>
        <w:rPr>
          <w:color w:val="0E101A"/>
        </w:rPr>
        <w:t xml:space="preserve">resilient crops such as millet, sorghum, </w:t>
      </w:r>
      <w:r w:rsidR="005B0037">
        <w:rPr>
          <w:color w:val="0E101A"/>
        </w:rPr>
        <w:t xml:space="preserve">and </w:t>
      </w:r>
      <w:r>
        <w:rPr>
          <w:color w:val="0E101A"/>
        </w:rPr>
        <w:t>cassava.</w:t>
      </w:r>
    </w:p>
    <w:p w14:paraId="3C62BD16" w14:textId="77777777" w:rsidR="00005246" w:rsidRDefault="00005246" w:rsidP="00EE1723">
      <w:pPr>
        <w:pStyle w:val="NormalWeb"/>
        <w:spacing w:before="0" w:beforeAutospacing="0" w:after="0" w:afterAutospacing="0"/>
        <w:rPr>
          <w:rStyle w:val="Strong"/>
          <w:color w:val="0E101A"/>
        </w:rPr>
      </w:pPr>
    </w:p>
    <w:p w14:paraId="6983B62A" w14:textId="21F99CE3" w:rsidR="0005288D" w:rsidRPr="000D0ED8" w:rsidRDefault="0005288D" w:rsidP="00EE1723">
      <w:pPr>
        <w:pStyle w:val="NormalWeb"/>
        <w:spacing w:before="0" w:beforeAutospacing="0" w:after="200" w:afterAutospacing="0"/>
        <w:rPr>
          <w:color w:val="0E101A"/>
        </w:rPr>
      </w:pPr>
      <w:r w:rsidRPr="000D0ED8">
        <w:rPr>
          <w:rStyle w:val="Strong"/>
          <w:color w:val="0E101A"/>
        </w:rPr>
        <w:t>Women and decision-making</w:t>
      </w:r>
      <w:r w:rsidR="00FB7C75">
        <w:rPr>
          <w:rStyle w:val="Strong"/>
          <w:color w:val="0E101A"/>
        </w:rPr>
        <w:t xml:space="preserve"> </w:t>
      </w:r>
    </w:p>
    <w:p w14:paraId="6E42BF8C" w14:textId="61AD04A1" w:rsidR="00CB30B4" w:rsidRPr="00EE1723" w:rsidRDefault="0005288D" w:rsidP="00EE1723">
      <w:pPr>
        <w:pStyle w:val="NormalWeb"/>
        <w:numPr>
          <w:ilvl w:val="0"/>
          <w:numId w:val="14"/>
        </w:numPr>
        <w:spacing w:before="0" w:beforeAutospacing="0" w:after="120" w:afterAutospacing="0"/>
        <w:rPr>
          <w:color w:val="0E101A"/>
        </w:rPr>
      </w:pPr>
      <w:r w:rsidRPr="00EE1723">
        <w:rPr>
          <w:color w:val="0E101A"/>
        </w:rPr>
        <w:t xml:space="preserve">In Zambia, </w:t>
      </w:r>
      <w:r w:rsidR="00755EB4" w:rsidRPr="00EE1723">
        <w:rPr>
          <w:color w:val="0E101A"/>
        </w:rPr>
        <w:t xml:space="preserve">more </w:t>
      </w:r>
      <w:r w:rsidR="00EE1723">
        <w:rPr>
          <w:color w:val="0E101A"/>
        </w:rPr>
        <w:t>men</w:t>
      </w:r>
      <w:r w:rsidR="00EE1723" w:rsidRPr="00EE1723">
        <w:rPr>
          <w:color w:val="0E101A"/>
        </w:rPr>
        <w:t xml:space="preserve"> </w:t>
      </w:r>
      <w:r w:rsidR="002C4A39" w:rsidRPr="00EE1723">
        <w:rPr>
          <w:color w:val="0E101A"/>
        </w:rPr>
        <w:t>are in positions of decision</w:t>
      </w:r>
      <w:r w:rsidR="007B76B5" w:rsidRPr="00EE1723">
        <w:rPr>
          <w:color w:val="0E101A"/>
        </w:rPr>
        <w:t>-</w:t>
      </w:r>
      <w:r w:rsidR="002C4A39" w:rsidRPr="00EE1723">
        <w:rPr>
          <w:color w:val="0E101A"/>
        </w:rPr>
        <w:t xml:space="preserve">making at </w:t>
      </w:r>
      <w:r w:rsidRPr="00EE1723">
        <w:rPr>
          <w:color w:val="0E101A"/>
        </w:rPr>
        <w:t>all levels of society. Th</w:t>
      </w:r>
      <w:r w:rsidR="00EE1723">
        <w:rPr>
          <w:color w:val="0E101A"/>
        </w:rPr>
        <w:t>is</w:t>
      </w:r>
      <w:r w:rsidRPr="00EE1723">
        <w:rPr>
          <w:color w:val="0E101A"/>
        </w:rPr>
        <w:t xml:space="preserve"> gender gap in leadership makes it difficult for women to succeed</w:t>
      </w:r>
      <w:r w:rsidR="002C4A39" w:rsidRPr="00EE1723">
        <w:rPr>
          <w:color w:val="0E101A"/>
        </w:rPr>
        <w:t>.</w:t>
      </w:r>
      <w:r w:rsidR="0006047F" w:rsidRPr="00EE1723">
        <w:rPr>
          <w:color w:val="0E101A"/>
        </w:rPr>
        <w:t xml:space="preserve"> </w:t>
      </w:r>
      <w:r w:rsidR="00352B3F" w:rsidRPr="00EE1723">
        <w:rPr>
          <w:color w:val="0E101A"/>
        </w:rPr>
        <w:t>Politically, women are under-represented at all levels of governance.</w:t>
      </w:r>
      <w:r w:rsidR="00CB30B4" w:rsidRPr="00EE1723">
        <w:rPr>
          <w:color w:val="0E101A"/>
        </w:rPr>
        <w:t xml:space="preserve"> </w:t>
      </w:r>
      <w:r w:rsidR="00CB30B4" w:rsidRPr="00380C12">
        <w:t>Women’s share of government ministerial positions</w:t>
      </w:r>
      <w:r w:rsidR="00CB30B4">
        <w:t xml:space="preserve"> is</w:t>
      </w:r>
      <w:r w:rsidR="00CB30B4" w:rsidRPr="00380C12">
        <w:t xml:space="preserve"> 32.3%</w:t>
      </w:r>
      <w:r w:rsidR="00EE1723">
        <w:t xml:space="preserve"> in Zambia, compared to </w:t>
      </w:r>
      <w:r w:rsidR="00DF703D">
        <w:t xml:space="preserve">11.1% </w:t>
      </w:r>
      <w:r w:rsidR="00EE1723">
        <w:t xml:space="preserve">in Malawi and 42.9% </w:t>
      </w:r>
      <w:r w:rsidR="00DF703D">
        <w:t>in Mozambique</w:t>
      </w:r>
      <w:r w:rsidR="00EE1723">
        <w:t>.</w:t>
      </w:r>
      <w:r w:rsidR="00DF703D">
        <w:t xml:space="preserve"> </w:t>
      </w:r>
    </w:p>
    <w:p w14:paraId="51A0ADA5" w14:textId="67BFFB82" w:rsidR="00352B3F" w:rsidRPr="000D0ED8" w:rsidRDefault="00FB7C75" w:rsidP="00EE1723">
      <w:pPr>
        <w:pStyle w:val="NormalWeb"/>
        <w:numPr>
          <w:ilvl w:val="0"/>
          <w:numId w:val="14"/>
        </w:numPr>
        <w:spacing w:before="0" w:beforeAutospacing="0" w:after="120" w:afterAutospacing="0"/>
        <w:rPr>
          <w:color w:val="0E101A"/>
        </w:rPr>
      </w:pPr>
      <w:r>
        <w:rPr>
          <w:rStyle w:val="Strong"/>
          <w:color w:val="0E101A"/>
        </w:rPr>
        <w:t>TO HERE</w:t>
      </w:r>
      <w:r w:rsidRPr="000D0ED8">
        <w:rPr>
          <w:color w:val="0E101A"/>
        </w:rPr>
        <w:t xml:space="preserve"> </w:t>
      </w:r>
      <w:r w:rsidR="00352B3F" w:rsidRPr="000D0ED8">
        <w:rPr>
          <w:color w:val="0E101A"/>
        </w:rPr>
        <w:t xml:space="preserve">Unequal power relations expose women to gender-based </w:t>
      </w:r>
      <w:r w:rsidR="00CB30B4">
        <w:rPr>
          <w:color w:val="0E101A"/>
        </w:rPr>
        <w:t>v</w:t>
      </w:r>
      <w:r w:rsidR="00352B3F" w:rsidRPr="000D0ED8">
        <w:rPr>
          <w:color w:val="0E101A"/>
        </w:rPr>
        <w:t>iolence</w:t>
      </w:r>
      <w:r w:rsidR="00EE1723">
        <w:rPr>
          <w:color w:val="0E101A"/>
        </w:rPr>
        <w:t>,</w:t>
      </w:r>
      <w:r w:rsidR="00352B3F" w:rsidRPr="000D0ED8">
        <w:rPr>
          <w:color w:val="0E101A"/>
        </w:rPr>
        <w:t xml:space="preserve"> in part because of their dependence on men for economic survival.</w:t>
      </w:r>
    </w:p>
    <w:p w14:paraId="4A4EC709" w14:textId="4515057D" w:rsidR="0005288D" w:rsidRPr="00EE1723" w:rsidRDefault="0005288D" w:rsidP="00EE1723">
      <w:pPr>
        <w:pStyle w:val="NormalWeb"/>
        <w:numPr>
          <w:ilvl w:val="0"/>
          <w:numId w:val="14"/>
        </w:numPr>
        <w:spacing w:before="0" w:beforeAutospacing="0" w:after="120" w:afterAutospacing="0"/>
        <w:rPr>
          <w:color w:val="0E101A"/>
        </w:rPr>
      </w:pPr>
      <w:r w:rsidRPr="00EE1723">
        <w:rPr>
          <w:color w:val="0E101A"/>
        </w:rPr>
        <w:t xml:space="preserve">Women's impact </w:t>
      </w:r>
      <w:r w:rsidR="00523F92" w:rsidRPr="00EE1723">
        <w:rPr>
          <w:color w:val="0E101A"/>
        </w:rPr>
        <w:t xml:space="preserve">on </w:t>
      </w:r>
      <w:r w:rsidRPr="00EE1723">
        <w:rPr>
          <w:color w:val="0E101A"/>
        </w:rPr>
        <w:t xml:space="preserve">society is </w:t>
      </w:r>
      <w:r w:rsidR="002C4A39" w:rsidRPr="00EE1723">
        <w:rPr>
          <w:color w:val="0E101A"/>
        </w:rPr>
        <w:t xml:space="preserve">affected </w:t>
      </w:r>
      <w:r w:rsidRPr="00EE1723">
        <w:rPr>
          <w:color w:val="0E101A"/>
        </w:rPr>
        <w:t xml:space="preserve">by deep-seated prejudices and stereotypes about female leadership. These preconceptions are </w:t>
      </w:r>
      <w:r w:rsidR="00D0707D">
        <w:rPr>
          <w:color w:val="0E101A"/>
        </w:rPr>
        <w:t xml:space="preserve">evident </w:t>
      </w:r>
      <w:r w:rsidRPr="00EE1723">
        <w:rPr>
          <w:color w:val="0E101A"/>
        </w:rPr>
        <w:t xml:space="preserve">in public communication, where male leaders and decision-makers are given far more positive </w:t>
      </w:r>
      <w:r w:rsidR="00D0707D">
        <w:rPr>
          <w:color w:val="0E101A"/>
        </w:rPr>
        <w:t>coverage</w:t>
      </w:r>
      <w:r w:rsidRPr="00EE1723">
        <w:rPr>
          <w:color w:val="0E101A"/>
        </w:rPr>
        <w:t>, whereas women leaders are rarely acknowledged positively, and their efforts and accomplishments are undervalued. </w:t>
      </w:r>
      <w:r w:rsidR="006D7BD3" w:rsidRPr="00EE1723">
        <w:rPr>
          <w:color w:val="0E101A"/>
        </w:rPr>
        <w:t>Th</w:t>
      </w:r>
      <w:r w:rsidR="00EE1723">
        <w:rPr>
          <w:color w:val="0E101A"/>
        </w:rPr>
        <w:t>is</w:t>
      </w:r>
      <w:r w:rsidR="00523F92" w:rsidRPr="00EE1723">
        <w:rPr>
          <w:color w:val="0E101A"/>
        </w:rPr>
        <w:t xml:space="preserve"> </w:t>
      </w:r>
      <w:r w:rsidRPr="00EE1723">
        <w:rPr>
          <w:color w:val="0E101A"/>
        </w:rPr>
        <w:t xml:space="preserve">gender </w:t>
      </w:r>
      <w:r w:rsidR="00523F92" w:rsidRPr="00EE1723">
        <w:rPr>
          <w:color w:val="0E101A"/>
        </w:rPr>
        <w:t xml:space="preserve">gap </w:t>
      </w:r>
      <w:r w:rsidR="006D7BD3" w:rsidRPr="00EE1723">
        <w:rPr>
          <w:color w:val="0E101A"/>
        </w:rPr>
        <w:t xml:space="preserve">also </w:t>
      </w:r>
      <w:r w:rsidR="00D0707D">
        <w:rPr>
          <w:color w:val="0E101A"/>
        </w:rPr>
        <w:t xml:space="preserve">reduces </w:t>
      </w:r>
      <w:r w:rsidR="006D7BD3" w:rsidRPr="00EE1723">
        <w:rPr>
          <w:color w:val="0E101A"/>
        </w:rPr>
        <w:t>the avenues</w:t>
      </w:r>
      <w:r w:rsidRPr="00EE1723">
        <w:rPr>
          <w:color w:val="0E101A"/>
        </w:rPr>
        <w:t xml:space="preserve"> </w:t>
      </w:r>
      <w:r w:rsidR="00D0707D">
        <w:rPr>
          <w:color w:val="0E101A"/>
        </w:rPr>
        <w:t xml:space="preserve">through which </w:t>
      </w:r>
      <w:r w:rsidR="00523F92" w:rsidRPr="00EE1723">
        <w:rPr>
          <w:color w:val="0E101A"/>
        </w:rPr>
        <w:t xml:space="preserve">women </w:t>
      </w:r>
      <w:r w:rsidR="006D7BD3" w:rsidRPr="00EE1723">
        <w:rPr>
          <w:color w:val="0E101A"/>
        </w:rPr>
        <w:t xml:space="preserve">can </w:t>
      </w:r>
      <w:r w:rsidRPr="00EE1723">
        <w:rPr>
          <w:color w:val="0E101A"/>
        </w:rPr>
        <w:t>challenge assumptions about female leaders</w:t>
      </w:r>
      <w:r w:rsidR="006D7BD3" w:rsidRPr="00EE1723">
        <w:rPr>
          <w:color w:val="0E101A"/>
        </w:rPr>
        <w:t>hip</w:t>
      </w:r>
      <w:r w:rsidRPr="00EE1723">
        <w:rPr>
          <w:color w:val="0E101A"/>
        </w:rPr>
        <w:t>.</w:t>
      </w:r>
    </w:p>
    <w:p w14:paraId="0C508542" w14:textId="2A28B3F2" w:rsidR="00581C72" w:rsidRPr="000D0ED8" w:rsidRDefault="0005288D" w:rsidP="00EE1723">
      <w:pPr>
        <w:pStyle w:val="NormalWeb"/>
        <w:numPr>
          <w:ilvl w:val="0"/>
          <w:numId w:val="14"/>
        </w:numPr>
        <w:spacing w:before="0" w:beforeAutospacing="0" w:after="120" w:afterAutospacing="0"/>
        <w:rPr>
          <w:color w:val="0E101A"/>
        </w:rPr>
      </w:pPr>
      <w:r w:rsidRPr="000D0ED8">
        <w:rPr>
          <w:color w:val="0E101A"/>
        </w:rPr>
        <w:t>Women</w:t>
      </w:r>
      <w:r w:rsidR="00523F92" w:rsidRPr="000D0ED8">
        <w:rPr>
          <w:color w:val="0E101A"/>
        </w:rPr>
        <w:t xml:space="preserve"> in </w:t>
      </w:r>
      <w:r w:rsidRPr="000D0ED8">
        <w:rPr>
          <w:color w:val="0E101A"/>
        </w:rPr>
        <w:t xml:space="preserve">the three </w:t>
      </w:r>
      <w:r w:rsidR="00523F92" w:rsidRPr="000D0ED8">
        <w:rPr>
          <w:color w:val="0E101A"/>
        </w:rPr>
        <w:t>countries and across Africa</w:t>
      </w:r>
      <w:r w:rsidRPr="000D0ED8">
        <w:rPr>
          <w:color w:val="0E101A"/>
        </w:rPr>
        <w:t xml:space="preserve"> have been on the periphery </w:t>
      </w:r>
      <w:r w:rsidR="00D0707D">
        <w:rPr>
          <w:color w:val="0E101A"/>
        </w:rPr>
        <w:t>of</w:t>
      </w:r>
      <w:r w:rsidRPr="000D0ED8">
        <w:rPr>
          <w:color w:val="0E101A"/>
        </w:rPr>
        <w:t xml:space="preserve"> participation in national affairs. </w:t>
      </w:r>
      <w:r w:rsidR="00191F74" w:rsidRPr="000D0ED8">
        <w:rPr>
          <w:color w:val="0E101A"/>
        </w:rPr>
        <w:t>But</w:t>
      </w:r>
      <w:r w:rsidRPr="000D0ED8">
        <w:rPr>
          <w:color w:val="0E101A"/>
        </w:rPr>
        <w:t xml:space="preserve"> the</w:t>
      </w:r>
      <w:r w:rsidR="00191F74" w:rsidRPr="000D0ED8">
        <w:rPr>
          <w:color w:val="0E101A"/>
        </w:rPr>
        <w:t xml:space="preserve"> recent</w:t>
      </w:r>
      <w:r w:rsidRPr="000D0ED8">
        <w:rPr>
          <w:color w:val="0E101A"/>
        </w:rPr>
        <w:t xml:space="preserve"> rise in women's movements has </w:t>
      </w:r>
      <w:r w:rsidR="00191F74" w:rsidRPr="000D0ED8">
        <w:rPr>
          <w:color w:val="0E101A"/>
        </w:rPr>
        <w:t>increased</w:t>
      </w:r>
      <w:r w:rsidRPr="000D0ED8">
        <w:rPr>
          <w:color w:val="0E101A"/>
        </w:rPr>
        <w:t xml:space="preserve"> women</w:t>
      </w:r>
      <w:r w:rsidR="00191F74" w:rsidRPr="000D0ED8">
        <w:rPr>
          <w:color w:val="0E101A"/>
        </w:rPr>
        <w:t>’s</w:t>
      </w:r>
      <w:r w:rsidRPr="000D0ED8">
        <w:rPr>
          <w:color w:val="0E101A"/>
        </w:rPr>
        <w:t xml:space="preserve"> </w:t>
      </w:r>
      <w:r w:rsidR="00191F74" w:rsidRPr="000D0ED8">
        <w:rPr>
          <w:color w:val="0E101A"/>
        </w:rPr>
        <w:t xml:space="preserve">advocacy </w:t>
      </w:r>
      <w:r w:rsidRPr="000D0ED8">
        <w:rPr>
          <w:color w:val="0E101A"/>
        </w:rPr>
        <w:t xml:space="preserve">for equal participation. </w:t>
      </w:r>
    </w:p>
    <w:p w14:paraId="6959A5A1" w14:textId="084CC59D" w:rsidR="0005288D" w:rsidRPr="00EE1723" w:rsidRDefault="00AC0E46" w:rsidP="00EE1723">
      <w:pPr>
        <w:pStyle w:val="NormalWeb"/>
        <w:numPr>
          <w:ilvl w:val="0"/>
          <w:numId w:val="14"/>
        </w:numPr>
        <w:spacing w:before="0" w:beforeAutospacing="0" w:after="200" w:afterAutospacing="0"/>
        <w:rPr>
          <w:color w:val="0E101A"/>
        </w:rPr>
      </w:pPr>
      <w:r w:rsidRPr="00EE1723">
        <w:rPr>
          <w:color w:val="0E101A"/>
        </w:rPr>
        <w:t xml:space="preserve">In </w:t>
      </w:r>
      <w:r w:rsidR="0005288D" w:rsidRPr="00EE1723">
        <w:rPr>
          <w:color w:val="0E101A"/>
        </w:rPr>
        <w:t>Malawi,</w:t>
      </w:r>
      <w:r w:rsidR="00581C72" w:rsidRPr="00EE1723">
        <w:rPr>
          <w:color w:val="0E101A"/>
        </w:rPr>
        <w:t xml:space="preserve"> </w:t>
      </w:r>
      <w:r w:rsidR="0005288D" w:rsidRPr="00EE1723">
        <w:rPr>
          <w:color w:val="0E101A"/>
        </w:rPr>
        <w:t>which has both patriarch</w:t>
      </w:r>
      <w:r w:rsidRPr="00EE1723">
        <w:rPr>
          <w:color w:val="0E101A"/>
        </w:rPr>
        <w:t>al</w:t>
      </w:r>
      <w:r w:rsidR="0005288D" w:rsidRPr="00EE1723">
        <w:rPr>
          <w:color w:val="0E101A"/>
        </w:rPr>
        <w:t xml:space="preserve"> and matriarch</w:t>
      </w:r>
      <w:r w:rsidRPr="00EE1723">
        <w:rPr>
          <w:color w:val="0E101A"/>
        </w:rPr>
        <w:t>al</w:t>
      </w:r>
      <w:r w:rsidR="0005288D" w:rsidRPr="00EE1723">
        <w:rPr>
          <w:color w:val="0E101A"/>
        </w:rPr>
        <w:t xml:space="preserve"> </w:t>
      </w:r>
      <w:r w:rsidRPr="00EE1723">
        <w:rPr>
          <w:color w:val="0E101A"/>
        </w:rPr>
        <w:t xml:space="preserve">customary </w:t>
      </w:r>
      <w:r w:rsidR="0005288D" w:rsidRPr="00EE1723">
        <w:rPr>
          <w:color w:val="0E101A"/>
        </w:rPr>
        <w:t>systems, older women in rural areas have been involved in decision</w:t>
      </w:r>
      <w:r w:rsidR="00191F74" w:rsidRPr="00EE1723">
        <w:rPr>
          <w:color w:val="0E101A"/>
        </w:rPr>
        <w:t>-</w:t>
      </w:r>
      <w:r w:rsidR="0005288D" w:rsidRPr="00EE1723">
        <w:rPr>
          <w:color w:val="0E101A"/>
        </w:rPr>
        <w:t xml:space="preserve">making </w:t>
      </w:r>
      <w:r w:rsidR="00191F74" w:rsidRPr="00EE1723">
        <w:rPr>
          <w:color w:val="0E101A"/>
        </w:rPr>
        <w:t>around</w:t>
      </w:r>
      <w:r w:rsidR="00581C72" w:rsidRPr="00EE1723">
        <w:rPr>
          <w:color w:val="0E101A"/>
        </w:rPr>
        <w:t xml:space="preserve"> the </w:t>
      </w:r>
      <w:r w:rsidR="00581C72" w:rsidRPr="00EE1723">
        <w:rPr>
          <w:color w:val="202124"/>
          <w:shd w:val="clear" w:color="auto" w:fill="FFFFFF"/>
        </w:rPr>
        <w:t xml:space="preserve">transmission of rights and obligations of deceased </w:t>
      </w:r>
      <w:r w:rsidR="00D0707D">
        <w:rPr>
          <w:color w:val="202124"/>
          <w:shd w:val="clear" w:color="auto" w:fill="FFFFFF"/>
        </w:rPr>
        <w:t xml:space="preserve">persons </w:t>
      </w:r>
      <w:r w:rsidR="00581C72" w:rsidRPr="00EE1723">
        <w:rPr>
          <w:color w:val="202124"/>
          <w:shd w:val="clear" w:color="auto" w:fill="FFFFFF"/>
        </w:rPr>
        <w:t>to family legal successors</w:t>
      </w:r>
      <w:r w:rsidR="0005288D" w:rsidRPr="00EE1723">
        <w:rPr>
          <w:color w:val="0E101A"/>
        </w:rPr>
        <w:t xml:space="preserve"> and other issues in </w:t>
      </w:r>
      <w:r w:rsidR="00191F74" w:rsidRPr="00EE1723">
        <w:rPr>
          <w:color w:val="0E101A"/>
        </w:rPr>
        <w:t xml:space="preserve">traditional </w:t>
      </w:r>
      <w:r w:rsidR="0005288D" w:rsidRPr="00EE1723">
        <w:rPr>
          <w:color w:val="0E101A"/>
        </w:rPr>
        <w:t>chiefdoms. Because they are believed to have much wisdom and knowledge</w:t>
      </w:r>
      <w:r w:rsidR="00191F74" w:rsidRPr="00EE1723">
        <w:rPr>
          <w:color w:val="0E101A"/>
        </w:rPr>
        <w:t>,</w:t>
      </w:r>
      <w:r w:rsidR="0005288D" w:rsidRPr="00EE1723">
        <w:rPr>
          <w:color w:val="0E101A"/>
        </w:rPr>
        <w:t xml:space="preserve"> </w:t>
      </w:r>
      <w:r w:rsidRPr="00EE1723">
        <w:rPr>
          <w:color w:val="0E101A"/>
        </w:rPr>
        <w:t xml:space="preserve">older women </w:t>
      </w:r>
      <w:r w:rsidR="0005288D" w:rsidRPr="00EE1723">
        <w:rPr>
          <w:color w:val="0E101A"/>
        </w:rPr>
        <w:t xml:space="preserve">are now considered and consulted </w:t>
      </w:r>
      <w:r w:rsidR="00191F74" w:rsidRPr="00EE1723">
        <w:rPr>
          <w:color w:val="0E101A"/>
        </w:rPr>
        <w:t>on</w:t>
      </w:r>
      <w:r w:rsidR="0005288D" w:rsidRPr="00EE1723">
        <w:rPr>
          <w:color w:val="0E101A"/>
        </w:rPr>
        <w:t xml:space="preserve"> issue</w:t>
      </w:r>
      <w:r w:rsidR="00191F74" w:rsidRPr="00EE1723">
        <w:rPr>
          <w:color w:val="0E101A"/>
        </w:rPr>
        <w:t>s</w:t>
      </w:r>
      <w:r w:rsidR="00581C72" w:rsidRPr="00EE1723">
        <w:rPr>
          <w:color w:val="0E101A"/>
        </w:rPr>
        <w:t xml:space="preserve"> such as </w:t>
      </w:r>
      <w:r w:rsidR="0076175B" w:rsidRPr="00EE1723">
        <w:rPr>
          <w:color w:val="0E101A"/>
        </w:rPr>
        <w:t xml:space="preserve">community development and traditional local courts. </w:t>
      </w:r>
      <w:r w:rsidR="0005288D" w:rsidRPr="00EE1723">
        <w:rPr>
          <w:color w:val="0E101A"/>
        </w:rPr>
        <w:t xml:space="preserve">Thus, the phrase "the woman's place is in the kitchen" is gradually losing its significance as more and more women rise to positions of authority and </w:t>
      </w:r>
      <w:r w:rsidR="00191F74" w:rsidRPr="00EE1723">
        <w:rPr>
          <w:color w:val="0E101A"/>
        </w:rPr>
        <w:t xml:space="preserve">embark </w:t>
      </w:r>
      <w:r w:rsidR="0005288D" w:rsidRPr="00EE1723">
        <w:rPr>
          <w:color w:val="0E101A"/>
        </w:rPr>
        <w:t xml:space="preserve">on professions previously considered </w:t>
      </w:r>
      <w:r w:rsidR="00D0707D">
        <w:rPr>
          <w:color w:val="0E101A"/>
        </w:rPr>
        <w:t xml:space="preserve">to be </w:t>
      </w:r>
      <w:r w:rsidR="00191F74" w:rsidRPr="00EE1723">
        <w:rPr>
          <w:color w:val="0E101A"/>
        </w:rPr>
        <w:t>reserved for men</w:t>
      </w:r>
      <w:r w:rsidR="0005288D" w:rsidRPr="00EE1723">
        <w:rPr>
          <w:color w:val="0E101A"/>
        </w:rPr>
        <w:t>.</w:t>
      </w:r>
      <w:r w:rsidR="00191F74" w:rsidRPr="00EE1723">
        <w:rPr>
          <w:color w:val="0E101A"/>
        </w:rPr>
        <w:t xml:space="preserve"> </w:t>
      </w:r>
    </w:p>
    <w:p w14:paraId="57FC5DCB" w14:textId="77777777" w:rsidR="00621FFD" w:rsidRPr="000D0ED8" w:rsidRDefault="00621FFD" w:rsidP="00621FFD">
      <w:pPr>
        <w:pStyle w:val="NormalWeb"/>
        <w:spacing w:before="0" w:beforeAutospacing="0" w:after="0" w:afterAutospacing="0"/>
        <w:rPr>
          <w:color w:val="0E101A"/>
        </w:rPr>
      </w:pPr>
    </w:p>
    <w:p w14:paraId="5EAC453A" w14:textId="77777777" w:rsidR="002501EB" w:rsidRPr="000D0ED8" w:rsidRDefault="002501EB" w:rsidP="00EE1723">
      <w:pPr>
        <w:pStyle w:val="NormalWeb"/>
        <w:spacing w:before="0" w:beforeAutospacing="0" w:after="200" w:afterAutospacing="0"/>
        <w:rPr>
          <w:b/>
          <w:color w:val="0E101A"/>
        </w:rPr>
      </w:pPr>
      <w:r w:rsidRPr="000D0ED8">
        <w:rPr>
          <w:b/>
          <w:color w:val="0E101A"/>
        </w:rPr>
        <w:t>Summary</w:t>
      </w:r>
    </w:p>
    <w:p w14:paraId="37A8AEE2" w14:textId="23232BAE" w:rsidR="006D7BD3" w:rsidRPr="000D0ED8" w:rsidRDefault="0005288D" w:rsidP="00EE1723">
      <w:pPr>
        <w:pStyle w:val="NormalWeb"/>
        <w:spacing w:before="0" w:beforeAutospacing="0" w:after="200" w:afterAutospacing="0"/>
        <w:rPr>
          <w:color w:val="0E101A"/>
        </w:rPr>
      </w:pPr>
      <w:r w:rsidRPr="000D0ED8">
        <w:rPr>
          <w:color w:val="0E101A"/>
        </w:rPr>
        <w:t xml:space="preserve">In conclusion, while </w:t>
      </w:r>
      <w:r w:rsidR="00EE1723">
        <w:rPr>
          <w:color w:val="0E101A"/>
        </w:rPr>
        <w:t>these three countries in s</w:t>
      </w:r>
      <w:r w:rsidRPr="000D0ED8">
        <w:rPr>
          <w:color w:val="0E101A"/>
        </w:rPr>
        <w:t>outhern Africa ha</w:t>
      </w:r>
      <w:r w:rsidR="00EE1723">
        <w:rPr>
          <w:color w:val="0E101A"/>
        </w:rPr>
        <w:t>ve</w:t>
      </w:r>
      <w:r w:rsidRPr="000D0ED8">
        <w:rPr>
          <w:color w:val="0E101A"/>
        </w:rPr>
        <w:t xml:space="preserve"> many policies and legal frameworks</w:t>
      </w:r>
      <w:r w:rsidR="00E871F3">
        <w:rPr>
          <w:color w:val="0E101A"/>
        </w:rPr>
        <w:t xml:space="preserve"> aimed at gender equality</w:t>
      </w:r>
      <w:r w:rsidRPr="000D0ED8">
        <w:rPr>
          <w:color w:val="0E101A"/>
        </w:rPr>
        <w:t xml:space="preserve">, rural women often face restrictive gender roles, unequal decision-making power, and limited access to resources such as </w:t>
      </w:r>
      <w:r w:rsidR="00EE1723">
        <w:rPr>
          <w:color w:val="0E101A"/>
        </w:rPr>
        <w:t xml:space="preserve">land and </w:t>
      </w:r>
      <w:r w:rsidRPr="000D0ED8">
        <w:rPr>
          <w:color w:val="0E101A"/>
        </w:rPr>
        <w:t>financ</w:t>
      </w:r>
      <w:r w:rsidR="00EE1723">
        <w:rPr>
          <w:color w:val="0E101A"/>
        </w:rPr>
        <w:t>es</w:t>
      </w:r>
      <w:r w:rsidRPr="000D0ED8">
        <w:rPr>
          <w:color w:val="0E101A"/>
        </w:rPr>
        <w:t xml:space="preserve">. </w:t>
      </w:r>
    </w:p>
    <w:p w14:paraId="65377DD4" w14:textId="11359050" w:rsidR="0006775E" w:rsidRPr="0006775E" w:rsidRDefault="0006775E" w:rsidP="00EE1723">
      <w:pPr>
        <w:pStyle w:val="NormalWeb"/>
        <w:spacing w:before="0" w:beforeAutospacing="0" w:after="200" w:afterAutospacing="0"/>
        <w:rPr>
          <w:color w:val="0E101A"/>
        </w:rPr>
      </w:pPr>
      <w:r w:rsidRPr="0006775E">
        <w:rPr>
          <w:color w:val="0E101A"/>
        </w:rPr>
        <w:t>The land and natural resources from which many women earn a living, provide for their families, and invest in their communities</w:t>
      </w:r>
      <w:r w:rsidR="00EE1723">
        <w:rPr>
          <w:color w:val="0E101A"/>
        </w:rPr>
        <w:t>,</w:t>
      </w:r>
      <w:r w:rsidRPr="0006775E">
        <w:rPr>
          <w:color w:val="0E101A"/>
        </w:rPr>
        <w:t xml:space="preserve"> are the most precious of these assets for many women. Women's economic empowerment and ability to contribute to local</w:t>
      </w:r>
      <w:r w:rsidR="00E871F3">
        <w:rPr>
          <w:color w:val="0E101A"/>
        </w:rPr>
        <w:t xml:space="preserve"> and</w:t>
      </w:r>
      <w:r w:rsidRPr="0006775E">
        <w:rPr>
          <w:color w:val="0E101A"/>
        </w:rPr>
        <w:t xml:space="preserve"> national economies are largely dependent on their ability to own and control </w:t>
      </w:r>
      <w:r w:rsidR="00E871F3">
        <w:rPr>
          <w:color w:val="0E101A"/>
        </w:rPr>
        <w:t xml:space="preserve">these kinds of </w:t>
      </w:r>
      <w:r w:rsidRPr="0006775E">
        <w:rPr>
          <w:color w:val="0E101A"/>
        </w:rPr>
        <w:t>assets.</w:t>
      </w:r>
    </w:p>
    <w:p w14:paraId="3FA6A58F" w14:textId="48233638" w:rsidR="00E871F3" w:rsidRDefault="00E871F3" w:rsidP="00EE1723">
      <w:pPr>
        <w:pStyle w:val="NormalWeb"/>
        <w:spacing w:before="0" w:beforeAutospacing="0" w:after="200" w:afterAutospacing="0"/>
        <w:rPr>
          <w:color w:val="0E101A"/>
        </w:rPr>
      </w:pPr>
      <w:r>
        <w:rPr>
          <w:color w:val="0E101A"/>
        </w:rPr>
        <w:t>W</w:t>
      </w:r>
      <w:r w:rsidRPr="000B73E3">
        <w:rPr>
          <w:color w:val="0E101A"/>
        </w:rPr>
        <w:t>hile it is well</w:t>
      </w:r>
      <w:r w:rsidR="008F5561">
        <w:rPr>
          <w:color w:val="0E101A"/>
        </w:rPr>
        <w:t>-</w:t>
      </w:r>
      <w:r w:rsidRPr="000B73E3">
        <w:rPr>
          <w:color w:val="0E101A"/>
        </w:rPr>
        <w:t>recognized that rural women rely primarily on natural resources and farming for a stable income, they do not have equitable access to land.</w:t>
      </w:r>
      <w:r>
        <w:rPr>
          <w:color w:val="0E101A"/>
        </w:rPr>
        <w:t xml:space="preserve"> And where women </w:t>
      </w:r>
      <w:r w:rsidR="00EE1723">
        <w:rPr>
          <w:color w:val="0E101A"/>
        </w:rPr>
        <w:t xml:space="preserve">do </w:t>
      </w:r>
      <w:r>
        <w:rPr>
          <w:color w:val="0E101A"/>
        </w:rPr>
        <w:t xml:space="preserve">have access to land, they may face challenges in finding the resources required to acquire or own land. </w:t>
      </w:r>
    </w:p>
    <w:p w14:paraId="2A855407" w14:textId="29EFF752" w:rsidR="00E871F3" w:rsidRDefault="00D0707D" w:rsidP="00EE1723">
      <w:pPr>
        <w:pStyle w:val="NormalWeb"/>
        <w:widowControl w:val="0"/>
        <w:spacing w:before="0" w:beforeAutospacing="0" w:after="200" w:afterAutospacing="0"/>
        <w:rPr>
          <w:color w:val="0E101A"/>
        </w:rPr>
      </w:pPr>
      <w:r>
        <w:rPr>
          <w:color w:val="0E101A"/>
        </w:rPr>
        <w:t>Thus</w:t>
      </w:r>
      <w:r w:rsidR="00E871F3">
        <w:rPr>
          <w:color w:val="0E101A"/>
        </w:rPr>
        <w:t>, s</w:t>
      </w:r>
      <w:r w:rsidR="00E871F3" w:rsidRPr="0006775E">
        <w:rPr>
          <w:color w:val="0E101A"/>
        </w:rPr>
        <w:t xml:space="preserve">trengthening women's </w:t>
      </w:r>
      <w:r w:rsidR="00E871F3">
        <w:rPr>
          <w:color w:val="0E101A"/>
        </w:rPr>
        <w:t xml:space="preserve">rights to </w:t>
      </w:r>
      <w:r w:rsidR="00E871F3" w:rsidRPr="0006775E">
        <w:rPr>
          <w:color w:val="0E101A"/>
        </w:rPr>
        <w:t>land and resource</w:t>
      </w:r>
      <w:r w:rsidR="00E871F3">
        <w:rPr>
          <w:color w:val="0E101A"/>
        </w:rPr>
        <w:t>s</w:t>
      </w:r>
      <w:r w:rsidR="00E871F3" w:rsidRPr="0006775E">
        <w:rPr>
          <w:color w:val="0E101A"/>
        </w:rPr>
        <w:t xml:space="preserve"> </w:t>
      </w:r>
      <w:r w:rsidR="00E871F3">
        <w:rPr>
          <w:color w:val="0E101A"/>
        </w:rPr>
        <w:t xml:space="preserve">can </w:t>
      </w:r>
      <w:r w:rsidR="00E871F3" w:rsidRPr="0006775E">
        <w:rPr>
          <w:color w:val="0E101A"/>
        </w:rPr>
        <w:t xml:space="preserve">improve their </w:t>
      </w:r>
      <w:r w:rsidR="00E871F3">
        <w:rPr>
          <w:color w:val="0E101A"/>
        </w:rPr>
        <w:t xml:space="preserve">negotiating </w:t>
      </w:r>
      <w:r w:rsidR="00E871F3" w:rsidRPr="0006775E">
        <w:rPr>
          <w:color w:val="0E101A"/>
        </w:rPr>
        <w:t>power and decision-making, particularly when it comes to key household decisions like spending on children's health and education</w:t>
      </w:r>
      <w:r w:rsidR="00E871F3">
        <w:t>.</w:t>
      </w:r>
    </w:p>
    <w:p w14:paraId="1302CDC8" w14:textId="09E3D4B2" w:rsidR="00E871F3" w:rsidRPr="000D0ED8" w:rsidRDefault="00EE1723" w:rsidP="00EE1723">
      <w:pPr>
        <w:pStyle w:val="NormalWeb"/>
        <w:spacing w:before="0" w:beforeAutospacing="0" w:after="200" w:afterAutospacing="0"/>
        <w:rPr>
          <w:b/>
          <w:bCs/>
          <w:color w:val="000000"/>
        </w:rPr>
      </w:pPr>
      <w:r>
        <w:rPr>
          <w:color w:val="0E101A"/>
        </w:rPr>
        <w:t>Also</w:t>
      </w:r>
      <w:r w:rsidR="00E871F3">
        <w:rPr>
          <w:color w:val="0E101A"/>
        </w:rPr>
        <w:t xml:space="preserve">, </w:t>
      </w:r>
      <w:r w:rsidR="00E871F3" w:rsidRPr="00D96CE8">
        <w:t>women, adolescents</w:t>
      </w:r>
      <w:r>
        <w:t>,</w:t>
      </w:r>
      <w:r w:rsidR="00E871F3" w:rsidRPr="00D96CE8">
        <w:t xml:space="preserve"> and young people</w:t>
      </w:r>
      <w:r w:rsidR="00E871F3">
        <w:t xml:space="preserve"> in rural areas face many challenges to </w:t>
      </w:r>
      <w:r w:rsidR="00E871F3" w:rsidRPr="00D96CE8">
        <w:t>access</w:t>
      </w:r>
      <w:r w:rsidR="00E871F3">
        <w:t>ing</w:t>
      </w:r>
      <w:r w:rsidR="00E871F3" w:rsidRPr="00D96CE8">
        <w:t xml:space="preserve"> sexual and reproductive health services </w:t>
      </w:r>
      <w:r w:rsidR="00E871F3">
        <w:t xml:space="preserve">in the three countries due to stigma and </w:t>
      </w:r>
      <w:r w:rsidR="00E871F3" w:rsidRPr="00D96CE8">
        <w:t>discrimination</w:t>
      </w:r>
      <w:r w:rsidR="00E871F3">
        <w:t>, and inequalities in resource allocation for these services.</w:t>
      </w:r>
      <w:r w:rsidR="00E871F3" w:rsidRPr="000D0ED8" w:rsidDel="000B73E3">
        <w:rPr>
          <w:color w:val="0E101A"/>
        </w:rPr>
        <w:t xml:space="preserve"> </w:t>
      </w:r>
    </w:p>
    <w:p w14:paraId="7082942C" w14:textId="71DAC3B5" w:rsidR="006F53C4" w:rsidRDefault="00EE1723" w:rsidP="00EE1723">
      <w:pPr>
        <w:pStyle w:val="NormalWeb"/>
        <w:spacing w:before="0" w:beforeAutospacing="0" w:after="200" w:afterAutospacing="0"/>
        <w:rPr>
          <w:color w:val="0E101A"/>
        </w:rPr>
      </w:pPr>
      <w:r>
        <w:rPr>
          <w:color w:val="0E101A"/>
        </w:rPr>
        <w:t>W</w:t>
      </w:r>
      <w:r w:rsidR="00E871F3">
        <w:rPr>
          <w:color w:val="0E101A"/>
        </w:rPr>
        <w:t xml:space="preserve">ithout </w:t>
      </w:r>
      <w:r w:rsidR="006F53C4">
        <w:rPr>
          <w:color w:val="0E101A"/>
        </w:rPr>
        <w:t xml:space="preserve">strong </w:t>
      </w:r>
      <w:r w:rsidR="000B73E3" w:rsidRPr="000B73E3">
        <w:rPr>
          <w:color w:val="0E101A"/>
        </w:rPr>
        <w:t>effort</w:t>
      </w:r>
      <w:r w:rsidR="00E871F3">
        <w:rPr>
          <w:color w:val="0E101A"/>
        </w:rPr>
        <w:t>s</w:t>
      </w:r>
      <w:r w:rsidR="000B73E3" w:rsidRPr="000B73E3">
        <w:rPr>
          <w:color w:val="0E101A"/>
        </w:rPr>
        <w:t xml:space="preserve"> to implement the many</w:t>
      </w:r>
      <w:r w:rsidR="00E871F3">
        <w:rPr>
          <w:color w:val="0E101A"/>
        </w:rPr>
        <w:t xml:space="preserve"> positive</w:t>
      </w:r>
      <w:r w:rsidR="000B73E3" w:rsidRPr="000B73E3">
        <w:rPr>
          <w:color w:val="0E101A"/>
        </w:rPr>
        <w:t xml:space="preserve"> laws and policies in the three </w:t>
      </w:r>
      <w:r w:rsidR="00E871F3">
        <w:rPr>
          <w:color w:val="0E101A"/>
        </w:rPr>
        <w:t>countries</w:t>
      </w:r>
      <w:r w:rsidR="000B73E3" w:rsidRPr="000B73E3">
        <w:rPr>
          <w:color w:val="0E101A"/>
        </w:rPr>
        <w:t xml:space="preserve">, rural women and girls' ability to </w:t>
      </w:r>
      <w:r w:rsidR="00E871F3">
        <w:rPr>
          <w:color w:val="0E101A"/>
        </w:rPr>
        <w:t>produce</w:t>
      </w:r>
      <w:r w:rsidR="00E871F3" w:rsidRPr="000B73E3">
        <w:rPr>
          <w:color w:val="0E101A"/>
        </w:rPr>
        <w:t xml:space="preserve"> </w:t>
      </w:r>
      <w:r w:rsidR="000B73E3" w:rsidRPr="000B73E3">
        <w:rPr>
          <w:color w:val="0E101A"/>
        </w:rPr>
        <w:t>food</w:t>
      </w:r>
      <w:r w:rsidR="00E871F3">
        <w:rPr>
          <w:color w:val="0E101A"/>
        </w:rPr>
        <w:t xml:space="preserve"> and</w:t>
      </w:r>
      <w:r w:rsidR="000B73E3" w:rsidRPr="000B73E3">
        <w:rPr>
          <w:color w:val="0E101A"/>
        </w:rPr>
        <w:t xml:space="preserve"> </w:t>
      </w:r>
      <w:r w:rsidR="00E871F3">
        <w:rPr>
          <w:color w:val="0E101A"/>
        </w:rPr>
        <w:t xml:space="preserve">earn </w:t>
      </w:r>
      <w:r w:rsidR="000B73E3" w:rsidRPr="000B73E3">
        <w:rPr>
          <w:color w:val="0E101A"/>
        </w:rPr>
        <w:t>livelihood</w:t>
      </w:r>
      <w:r w:rsidR="00E871F3">
        <w:rPr>
          <w:color w:val="0E101A"/>
        </w:rPr>
        <w:t>s</w:t>
      </w:r>
      <w:r w:rsidR="000B73E3" w:rsidRPr="000B73E3">
        <w:rPr>
          <w:color w:val="0E101A"/>
        </w:rPr>
        <w:t xml:space="preserve"> will remain limited, </w:t>
      </w:r>
      <w:r w:rsidR="00E871F3">
        <w:rPr>
          <w:color w:val="0E101A"/>
        </w:rPr>
        <w:t>restricting</w:t>
      </w:r>
      <w:r w:rsidR="00E871F3" w:rsidRPr="000B73E3">
        <w:rPr>
          <w:color w:val="0E101A"/>
        </w:rPr>
        <w:t xml:space="preserve"> </w:t>
      </w:r>
      <w:r w:rsidR="000B73E3" w:rsidRPr="000B73E3">
        <w:rPr>
          <w:color w:val="0E101A"/>
        </w:rPr>
        <w:t>their ability to benefit from and contribute to communit</w:t>
      </w:r>
      <w:r w:rsidR="006F53C4">
        <w:rPr>
          <w:color w:val="0E101A"/>
        </w:rPr>
        <w:t xml:space="preserve">y and political </w:t>
      </w:r>
      <w:r w:rsidR="00E871F3">
        <w:rPr>
          <w:color w:val="0E101A"/>
        </w:rPr>
        <w:t>issues</w:t>
      </w:r>
      <w:r w:rsidR="006F53C4">
        <w:rPr>
          <w:color w:val="0E101A"/>
        </w:rPr>
        <w:t>.</w:t>
      </w:r>
    </w:p>
    <w:p w14:paraId="469EF9D7" w14:textId="77777777" w:rsidR="00E871F3" w:rsidRDefault="00E871F3" w:rsidP="00E871F3">
      <w:pPr>
        <w:pStyle w:val="NormalWeb"/>
        <w:spacing w:before="0" w:beforeAutospacing="0" w:after="0" w:afterAutospacing="0"/>
        <w:rPr>
          <w:color w:val="0E101A"/>
        </w:rPr>
      </w:pPr>
    </w:p>
    <w:p w14:paraId="29BADFEC" w14:textId="77777777" w:rsidR="00005246" w:rsidRPr="00005246" w:rsidRDefault="00005246" w:rsidP="00EE1723">
      <w:pPr>
        <w:spacing w:after="200" w:line="240" w:lineRule="auto"/>
        <w:rPr>
          <w:rFonts w:ascii="Times New Roman" w:hAnsi="Times New Roman" w:cs="Times New Roman"/>
          <w:b/>
          <w:bCs/>
          <w:sz w:val="24"/>
          <w:szCs w:val="24"/>
        </w:rPr>
      </w:pPr>
      <w:r w:rsidRPr="00005246">
        <w:rPr>
          <w:rFonts w:ascii="Times New Roman" w:hAnsi="Times New Roman" w:cs="Times New Roman"/>
          <w:b/>
          <w:bCs/>
          <w:sz w:val="24"/>
          <w:szCs w:val="24"/>
        </w:rPr>
        <w:t>Where can I find more resources on this topic?</w:t>
      </w:r>
    </w:p>
    <w:p w14:paraId="72404273" w14:textId="77777777" w:rsidR="00DE4024" w:rsidRPr="003E4D14" w:rsidRDefault="00DE4024" w:rsidP="00EE1723">
      <w:pPr>
        <w:pStyle w:val="ListParagraph"/>
        <w:numPr>
          <w:ilvl w:val="0"/>
          <w:numId w:val="19"/>
        </w:numPr>
        <w:spacing w:after="120" w:line="240" w:lineRule="auto"/>
        <w:contextualSpacing w:val="0"/>
        <w:rPr>
          <w:rFonts w:ascii="Times New Roman" w:eastAsia="Times New Roman" w:hAnsi="Times New Roman" w:cs="Times New Roman"/>
          <w:sz w:val="24"/>
          <w:szCs w:val="24"/>
          <w:lang w:eastAsia="en-GB"/>
        </w:rPr>
      </w:pPr>
      <w:r w:rsidRPr="007B76B5">
        <w:rPr>
          <w:rFonts w:ascii="Times New Roman" w:hAnsi="Times New Roman" w:cs="Times New Roman"/>
          <w:sz w:val="24"/>
          <w:szCs w:val="24"/>
        </w:rPr>
        <w:t xml:space="preserve">Action Aid, undated. </w:t>
      </w:r>
      <w:r w:rsidRPr="007B76B5">
        <w:rPr>
          <w:rFonts w:ascii="Times New Roman" w:hAnsi="Times New Roman" w:cs="Times New Roman"/>
          <w:i/>
          <w:sz w:val="24"/>
          <w:szCs w:val="24"/>
        </w:rPr>
        <w:t>Empower rural women in Malawi</w:t>
      </w:r>
      <w:r w:rsidRPr="007B76B5">
        <w:rPr>
          <w:rFonts w:ascii="Times New Roman" w:hAnsi="Times New Roman" w:cs="Times New Roman"/>
          <w:sz w:val="24"/>
          <w:szCs w:val="24"/>
        </w:rPr>
        <w:t xml:space="preserve">. </w:t>
      </w:r>
      <w:hyperlink r:id="rId8" w:history="1">
        <w:r w:rsidRPr="007B76B5">
          <w:rPr>
            <w:rStyle w:val="Hyperlink"/>
            <w:rFonts w:ascii="Times New Roman" w:eastAsia="Times New Roman" w:hAnsi="Times New Roman" w:cs="Times New Roman"/>
            <w:sz w:val="24"/>
            <w:szCs w:val="24"/>
            <w:lang w:eastAsia="en-GB"/>
          </w:rPr>
          <w:t>https://actionaid.nl/wp-content/uploads/2017/08/ActionAid-Empowering-rural-women-in-Malawi.pdf</w:t>
        </w:r>
      </w:hyperlink>
    </w:p>
    <w:p w14:paraId="26421C95" w14:textId="77777777" w:rsidR="00DE4024" w:rsidRPr="003E4D14" w:rsidRDefault="00DE4024" w:rsidP="00EE1723">
      <w:pPr>
        <w:pStyle w:val="ListParagraph"/>
        <w:numPr>
          <w:ilvl w:val="0"/>
          <w:numId w:val="19"/>
        </w:numPr>
        <w:spacing w:after="120" w:line="240" w:lineRule="auto"/>
        <w:contextualSpacing w:val="0"/>
        <w:rPr>
          <w:rFonts w:ascii="Times New Roman" w:eastAsia="Times New Roman" w:hAnsi="Times New Roman" w:cs="Times New Roman"/>
          <w:sz w:val="24"/>
          <w:szCs w:val="24"/>
          <w:lang w:eastAsia="en-GB"/>
        </w:rPr>
      </w:pPr>
      <w:r w:rsidRPr="003E4D14">
        <w:rPr>
          <w:rFonts w:ascii="Times New Roman" w:hAnsi="Times New Roman" w:cs="Times New Roman"/>
          <w:sz w:val="24"/>
          <w:szCs w:val="24"/>
        </w:rPr>
        <w:t xml:space="preserve">Alan Guttmacher Institute, 2005. </w:t>
      </w:r>
      <w:r w:rsidRPr="003E4D14">
        <w:rPr>
          <w:rFonts w:ascii="Times New Roman" w:hAnsi="Times New Roman" w:cs="Times New Roman"/>
          <w:i/>
          <w:sz w:val="24"/>
          <w:szCs w:val="24"/>
        </w:rPr>
        <w:t>Adolescents in Malawi: Sexual and Reproductive Health.</w:t>
      </w:r>
      <w:r w:rsidRPr="003E4D14">
        <w:rPr>
          <w:rFonts w:ascii="Times New Roman" w:hAnsi="Times New Roman" w:cs="Times New Roman"/>
          <w:sz w:val="24"/>
          <w:szCs w:val="24"/>
        </w:rPr>
        <w:t xml:space="preserve"> Research brief, 2005 Series, No. 3.  </w:t>
      </w:r>
      <w:hyperlink r:id="rId9" w:history="1">
        <w:r w:rsidRPr="003E4D14">
          <w:rPr>
            <w:rStyle w:val="Hyperlink"/>
            <w:rFonts w:ascii="Times New Roman" w:eastAsia="Times New Roman" w:hAnsi="Times New Roman" w:cs="Times New Roman"/>
            <w:sz w:val="24"/>
            <w:szCs w:val="24"/>
            <w:lang w:eastAsia="en-GB"/>
          </w:rPr>
          <w:t>https://www.guttmacher.org/sites/default/files/report_pdf/rib3-05.pdf</w:t>
        </w:r>
      </w:hyperlink>
    </w:p>
    <w:p w14:paraId="514F3BB2" w14:textId="77777777" w:rsidR="00DE4024" w:rsidRPr="003E4D14" w:rsidRDefault="00DE4024" w:rsidP="00EE1723">
      <w:pPr>
        <w:pStyle w:val="ListParagraph"/>
        <w:numPr>
          <w:ilvl w:val="0"/>
          <w:numId w:val="19"/>
        </w:numPr>
        <w:spacing w:after="120" w:line="240" w:lineRule="auto"/>
        <w:contextualSpacing w:val="0"/>
        <w:rPr>
          <w:rStyle w:val="Hyperlink"/>
          <w:rFonts w:ascii="Times New Roman" w:eastAsia="Times New Roman" w:hAnsi="Times New Roman" w:cs="Times New Roman"/>
          <w:sz w:val="24"/>
          <w:szCs w:val="24"/>
          <w:lang w:eastAsia="en-GB"/>
        </w:rPr>
      </w:pPr>
      <w:r w:rsidRPr="003E4D14">
        <w:rPr>
          <w:rFonts w:ascii="Times New Roman" w:hAnsi="Times New Roman" w:cs="Times New Roman"/>
          <w:sz w:val="24"/>
          <w:szCs w:val="24"/>
        </w:rPr>
        <w:t>Alcayna, T., 2021.</w:t>
      </w:r>
      <w:r w:rsidRPr="003E4D14">
        <w:rPr>
          <w:rFonts w:ascii="Times New Roman" w:hAnsi="Times New Roman" w:cs="Times New Roman"/>
          <w:i/>
          <w:sz w:val="24"/>
          <w:szCs w:val="24"/>
        </w:rPr>
        <w:t xml:space="preserve"> Climate change impacts on health: Malawi. </w:t>
      </w:r>
      <w:r w:rsidRPr="003E4D14">
        <w:rPr>
          <w:rStyle w:val="Hyperlink"/>
          <w:rFonts w:ascii="Times New Roman" w:eastAsia="Times New Roman" w:hAnsi="Times New Roman" w:cs="Times New Roman"/>
          <w:sz w:val="24"/>
          <w:szCs w:val="24"/>
          <w:lang w:eastAsia="en-GB"/>
        </w:rPr>
        <w:t>https://www.climatecentre.org/wp-content/uploads/RCRC_IFRC-Country-assessments-Malawi_Final3.pdf</w:t>
      </w:r>
    </w:p>
    <w:p w14:paraId="67B20503" w14:textId="77777777" w:rsidR="00DE4024" w:rsidRPr="003E4D14" w:rsidRDefault="00DE4024" w:rsidP="00EE1723">
      <w:pPr>
        <w:pStyle w:val="ListParagraph"/>
        <w:numPr>
          <w:ilvl w:val="0"/>
          <w:numId w:val="19"/>
        </w:numPr>
        <w:spacing w:after="120" w:line="240" w:lineRule="auto"/>
        <w:contextualSpacing w:val="0"/>
        <w:rPr>
          <w:rFonts w:ascii="Times New Roman" w:eastAsia="Times New Roman" w:hAnsi="Times New Roman" w:cs="Times New Roman"/>
          <w:bCs/>
          <w:color w:val="0563C1" w:themeColor="hyperlink"/>
          <w:sz w:val="24"/>
          <w:szCs w:val="24"/>
          <w:u w:val="single"/>
          <w:lang w:eastAsia="en-GB"/>
        </w:rPr>
      </w:pPr>
      <w:r w:rsidRPr="003E4D14">
        <w:rPr>
          <w:rFonts w:ascii="Times New Roman" w:hAnsi="Times New Roman" w:cs="Times New Roman"/>
          <w:sz w:val="24"/>
          <w:szCs w:val="24"/>
        </w:rPr>
        <w:t xml:space="preserve">Egas, D., 2021. </w:t>
      </w:r>
      <w:r w:rsidRPr="003E4D14">
        <w:rPr>
          <w:rFonts w:ascii="Times New Roman" w:hAnsi="Times New Roman" w:cs="Times New Roman"/>
          <w:i/>
          <w:sz w:val="24"/>
          <w:szCs w:val="24"/>
        </w:rPr>
        <w:t>The gendered impacts of COVID-19: Challenges and way forward</w:t>
      </w:r>
      <w:r w:rsidRPr="003E4D14">
        <w:rPr>
          <w:rFonts w:ascii="Times New Roman" w:hAnsi="Times New Roman" w:cs="Times New Roman"/>
          <w:sz w:val="24"/>
          <w:szCs w:val="24"/>
        </w:rPr>
        <w:t xml:space="preserve">. </w:t>
      </w:r>
      <w:hyperlink r:id="rId10" w:history="1">
        <w:r w:rsidRPr="003E4D14">
          <w:rPr>
            <w:rStyle w:val="Hyperlink"/>
            <w:rFonts w:ascii="Times New Roman" w:eastAsia="Times New Roman" w:hAnsi="Times New Roman" w:cs="Times New Roman"/>
            <w:bCs/>
            <w:sz w:val="24"/>
            <w:szCs w:val="24"/>
            <w:lang w:eastAsia="en-GB"/>
          </w:rPr>
          <w:t>https://www.theigc.org/blog/the-gendered-impacts-of-covid-19-in-mozambique-challenges-and-way-forward/</w:t>
        </w:r>
      </w:hyperlink>
    </w:p>
    <w:p w14:paraId="33772CC4" w14:textId="77777777" w:rsidR="00DE4024" w:rsidRPr="003E4D14" w:rsidRDefault="00DE4024" w:rsidP="00EE1723">
      <w:pPr>
        <w:pStyle w:val="ListParagraph"/>
        <w:numPr>
          <w:ilvl w:val="0"/>
          <w:numId w:val="19"/>
        </w:numPr>
        <w:spacing w:after="120" w:line="240" w:lineRule="auto"/>
        <w:contextualSpacing w:val="0"/>
        <w:rPr>
          <w:rFonts w:ascii="Times New Roman" w:eastAsia="Times New Roman" w:hAnsi="Times New Roman" w:cs="Times New Roman"/>
          <w:sz w:val="24"/>
          <w:szCs w:val="24"/>
          <w:lang w:eastAsia="en-GB"/>
        </w:rPr>
      </w:pPr>
      <w:r w:rsidRPr="003E4D14">
        <w:rPr>
          <w:rFonts w:ascii="Times New Roman" w:hAnsi="Times New Roman" w:cs="Times New Roman"/>
          <w:sz w:val="24"/>
          <w:szCs w:val="24"/>
        </w:rPr>
        <w:t xml:space="preserve">Government of Malawi, 2015. Marriage, Divorce, and Family Relations Act, 2015. Downloadable from </w:t>
      </w:r>
      <w:hyperlink r:id="rId11" w:history="1">
        <w:r w:rsidRPr="003E4D14">
          <w:rPr>
            <w:rStyle w:val="Hyperlink"/>
            <w:rFonts w:ascii="Times New Roman" w:hAnsi="Times New Roman" w:cs="Times New Roman"/>
            <w:sz w:val="24"/>
            <w:szCs w:val="24"/>
          </w:rPr>
          <w:t>https://resourceequity.org/record/2702-malawi-marriage-divorce-and-family-relations-act/</w:t>
        </w:r>
      </w:hyperlink>
      <w:r w:rsidRPr="003E4D14">
        <w:rPr>
          <w:rFonts w:ascii="Times New Roman" w:hAnsi="Times New Roman" w:cs="Times New Roman"/>
          <w:sz w:val="24"/>
          <w:szCs w:val="24"/>
        </w:rPr>
        <w:t xml:space="preserve"> </w:t>
      </w:r>
      <w:r w:rsidRPr="003E4D14">
        <w:rPr>
          <w:rFonts w:ascii="Times New Roman" w:eastAsia="Times New Roman" w:hAnsi="Times New Roman" w:cs="Times New Roman"/>
          <w:sz w:val="24"/>
          <w:szCs w:val="24"/>
          <w:lang w:eastAsia="en-GB"/>
        </w:rPr>
        <w:t xml:space="preserve"> </w:t>
      </w:r>
    </w:p>
    <w:p w14:paraId="7DFD2B86" w14:textId="77777777" w:rsidR="00DE4024" w:rsidRPr="003E4D14" w:rsidRDefault="00DE4024" w:rsidP="00EE1723">
      <w:pPr>
        <w:pStyle w:val="ListParagraph"/>
        <w:numPr>
          <w:ilvl w:val="0"/>
          <w:numId w:val="19"/>
        </w:numPr>
        <w:spacing w:after="120" w:line="240" w:lineRule="auto"/>
        <w:contextualSpacing w:val="0"/>
        <w:rPr>
          <w:rFonts w:ascii="Times New Roman" w:eastAsia="Times New Roman" w:hAnsi="Times New Roman" w:cs="Times New Roman"/>
          <w:sz w:val="24"/>
          <w:szCs w:val="24"/>
          <w:lang w:eastAsia="en-GB"/>
        </w:rPr>
      </w:pPr>
      <w:r w:rsidRPr="003E4D14">
        <w:rPr>
          <w:rFonts w:ascii="Times New Roman" w:hAnsi="Times New Roman" w:cs="Times New Roman"/>
          <w:sz w:val="24"/>
          <w:szCs w:val="24"/>
        </w:rPr>
        <w:t xml:space="preserve">Government of Malawi, undated. </w:t>
      </w:r>
      <w:r w:rsidRPr="003E4D14">
        <w:rPr>
          <w:rFonts w:ascii="Times New Roman" w:hAnsi="Times New Roman" w:cs="Times New Roman"/>
          <w:i/>
          <w:sz w:val="24"/>
          <w:szCs w:val="24"/>
        </w:rPr>
        <w:t>Constitution of Malawi</w:t>
      </w:r>
      <w:r w:rsidRPr="003E4D14">
        <w:rPr>
          <w:rFonts w:ascii="Times New Roman" w:hAnsi="Times New Roman" w:cs="Times New Roman"/>
          <w:sz w:val="24"/>
          <w:szCs w:val="24"/>
        </w:rPr>
        <w:t xml:space="preserve">. Downloadable at: </w:t>
      </w:r>
      <w:hyperlink r:id="rId12" w:history="1">
        <w:r w:rsidRPr="003E4D14">
          <w:rPr>
            <w:rStyle w:val="Hyperlink"/>
            <w:rFonts w:ascii="Times New Roman" w:hAnsi="Times New Roman" w:cs="Times New Roman"/>
            <w:sz w:val="24"/>
            <w:szCs w:val="24"/>
          </w:rPr>
          <w:t>http://www.malawi.gov.mw/index.php/proud/documents/constitution-of-the-republic-of-malawi</w:t>
        </w:r>
      </w:hyperlink>
      <w:r w:rsidRPr="003E4D14">
        <w:rPr>
          <w:rFonts w:ascii="Times New Roman" w:hAnsi="Times New Roman" w:cs="Times New Roman"/>
          <w:sz w:val="24"/>
          <w:szCs w:val="24"/>
        </w:rPr>
        <w:t xml:space="preserve"> </w:t>
      </w:r>
    </w:p>
    <w:p w14:paraId="747BA917" w14:textId="77777777" w:rsidR="00DE4024" w:rsidRPr="003E4D14" w:rsidRDefault="00DE4024" w:rsidP="00EE1723">
      <w:pPr>
        <w:pStyle w:val="ListParagraph"/>
        <w:numPr>
          <w:ilvl w:val="0"/>
          <w:numId w:val="19"/>
        </w:numPr>
        <w:spacing w:after="120" w:line="240" w:lineRule="auto"/>
        <w:contextualSpacing w:val="0"/>
        <w:rPr>
          <w:rFonts w:ascii="Times New Roman" w:eastAsia="Times New Roman" w:hAnsi="Times New Roman" w:cs="Times New Roman"/>
          <w:sz w:val="24"/>
          <w:szCs w:val="24"/>
          <w:lang w:val="fr-FR" w:eastAsia="en-GB"/>
        </w:rPr>
      </w:pPr>
      <w:r w:rsidRPr="003E4D14">
        <w:rPr>
          <w:rFonts w:ascii="Times New Roman" w:hAnsi="Times New Roman" w:cs="Times New Roman"/>
          <w:sz w:val="24"/>
          <w:szCs w:val="24"/>
        </w:rPr>
        <w:lastRenderedPageBreak/>
        <w:t xml:space="preserve">Japan International Cooperation Agency, 2015. </w:t>
      </w:r>
      <w:r w:rsidRPr="003E4D14">
        <w:rPr>
          <w:rFonts w:ascii="Times New Roman" w:hAnsi="Times New Roman" w:cs="Times New Roman"/>
          <w:i/>
          <w:sz w:val="24"/>
          <w:szCs w:val="24"/>
        </w:rPr>
        <w:t xml:space="preserve">Country Gender Profile: Mozambique. </w:t>
      </w:r>
      <w:r w:rsidRPr="003E4D14">
        <w:rPr>
          <w:rFonts w:ascii="Times New Roman" w:hAnsi="Times New Roman" w:cs="Times New Roman"/>
          <w:i/>
          <w:sz w:val="24"/>
          <w:szCs w:val="24"/>
          <w:lang w:val="fr-FR"/>
        </w:rPr>
        <w:t>Final Report</w:t>
      </w:r>
      <w:r w:rsidRPr="003E4D14">
        <w:rPr>
          <w:rFonts w:ascii="Times New Roman" w:hAnsi="Times New Roman" w:cs="Times New Roman"/>
          <w:sz w:val="24"/>
          <w:szCs w:val="24"/>
          <w:lang w:val="fr-FR"/>
        </w:rPr>
        <w:t xml:space="preserve">. </w:t>
      </w:r>
      <w:hyperlink r:id="rId13" w:history="1">
        <w:r w:rsidRPr="003E4D14">
          <w:rPr>
            <w:rStyle w:val="Hyperlink"/>
            <w:rFonts w:ascii="Times New Roman" w:hAnsi="Times New Roman" w:cs="Times New Roman"/>
            <w:sz w:val="24"/>
            <w:szCs w:val="24"/>
            <w:lang w:val="fr-FR"/>
          </w:rPr>
          <w:t>https://www.jica.go.jp/activities/issues/gender/reports/ku57pq00002hdvy2-att/moz_2015_en.pdf</w:t>
        </w:r>
      </w:hyperlink>
      <w:r w:rsidRPr="003E4D14">
        <w:rPr>
          <w:rFonts w:ascii="Times New Roman" w:hAnsi="Times New Roman" w:cs="Times New Roman"/>
          <w:sz w:val="24"/>
          <w:szCs w:val="24"/>
          <w:lang w:val="fr-FR"/>
        </w:rPr>
        <w:t xml:space="preserve"> </w:t>
      </w:r>
    </w:p>
    <w:p w14:paraId="4712C979" w14:textId="77777777" w:rsidR="00DE4024" w:rsidRPr="003E4D14" w:rsidRDefault="00DE4024" w:rsidP="00EE1723">
      <w:pPr>
        <w:pStyle w:val="ListParagraph"/>
        <w:numPr>
          <w:ilvl w:val="0"/>
          <w:numId w:val="19"/>
        </w:numPr>
        <w:spacing w:after="120" w:line="240" w:lineRule="auto"/>
        <w:contextualSpacing w:val="0"/>
        <w:rPr>
          <w:rFonts w:ascii="Times New Roman" w:hAnsi="Times New Roman" w:cs="Times New Roman"/>
          <w:sz w:val="24"/>
          <w:szCs w:val="24"/>
        </w:rPr>
      </w:pPr>
      <w:r w:rsidRPr="003E4D14">
        <w:rPr>
          <w:rFonts w:ascii="Times New Roman" w:hAnsi="Times New Roman" w:cs="Times New Roman"/>
          <w:sz w:val="24"/>
          <w:szCs w:val="24"/>
        </w:rPr>
        <w:t xml:space="preserve">Madhumita, P. 2021. </w:t>
      </w:r>
      <w:r w:rsidRPr="003E4D14">
        <w:rPr>
          <w:rFonts w:ascii="Times New Roman" w:hAnsi="Times New Roman" w:cs="Times New Roman"/>
          <w:i/>
          <w:sz w:val="24"/>
          <w:szCs w:val="24"/>
        </w:rPr>
        <w:t>Gender-based violence prevalent in eastern, southern Africa during COVID-19 pandemic: Report</w:t>
      </w:r>
      <w:r w:rsidRPr="003E4D14">
        <w:rPr>
          <w:rFonts w:ascii="Times New Roman" w:hAnsi="Times New Roman" w:cs="Times New Roman"/>
          <w:sz w:val="24"/>
          <w:szCs w:val="24"/>
        </w:rPr>
        <w:t xml:space="preserve">. </w:t>
      </w:r>
      <w:hyperlink r:id="rId14" w:history="1">
        <w:r w:rsidRPr="003E4D14">
          <w:rPr>
            <w:rStyle w:val="Hyperlink"/>
            <w:rFonts w:ascii="Times New Roman" w:eastAsia="Times New Roman" w:hAnsi="Times New Roman" w:cs="Times New Roman"/>
            <w:sz w:val="24"/>
            <w:szCs w:val="24"/>
            <w:lang w:eastAsia="en-GB"/>
          </w:rPr>
          <w:t>https://www.downtoearth.org.in/news/africa/gender-based-violence-prevalent-in-eastern-southern-africa-during-covid-19-pandemic-report-75963</w:t>
        </w:r>
      </w:hyperlink>
    </w:p>
    <w:p w14:paraId="36C7F303" w14:textId="77777777" w:rsidR="00DE4024" w:rsidRPr="003E4D14" w:rsidRDefault="00DE4024" w:rsidP="00EE1723">
      <w:pPr>
        <w:pStyle w:val="ListParagraph"/>
        <w:numPr>
          <w:ilvl w:val="0"/>
          <w:numId w:val="19"/>
        </w:numPr>
        <w:spacing w:after="120" w:line="240" w:lineRule="auto"/>
        <w:contextualSpacing w:val="0"/>
        <w:rPr>
          <w:rFonts w:ascii="Times New Roman" w:eastAsia="Times New Roman" w:hAnsi="Times New Roman" w:cs="Times New Roman"/>
          <w:sz w:val="24"/>
          <w:szCs w:val="24"/>
          <w:lang w:val="en-CA" w:eastAsia="en-GB"/>
        </w:rPr>
      </w:pPr>
      <w:r w:rsidRPr="003E4D14">
        <w:rPr>
          <w:rFonts w:ascii="Times New Roman" w:hAnsi="Times New Roman" w:cs="Times New Roman"/>
          <w:sz w:val="24"/>
          <w:szCs w:val="24"/>
          <w:lang w:val="en-CA"/>
        </w:rPr>
        <w:t xml:space="preserve">Mandiwa, C., et al, 2018. Factors associated with contraceptive use among young women in Malawi: analysis of the 2015–16 Malawi demographic and health survey data. </w:t>
      </w:r>
      <w:r w:rsidRPr="003E4D14">
        <w:rPr>
          <w:rFonts w:ascii="Times New Roman" w:hAnsi="Times New Roman" w:cs="Times New Roman"/>
          <w:i/>
          <w:iCs/>
          <w:sz w:val="24"/>
          <w:szCs w:val="24"/>
        </w:rPr>
        <w:t>Contraception and Reproductive Medicine</w:t>
      </w:r>
      <w:r w:rsidRPr="003E4D14">
        <w:rPr>
          <w:rFonts w:ascii="Times New Roman" w:hAnsi="Times New Roman" w:cs="Times New Roman"/>
          <w:iCs/>
          <w:sz w:val="24"/>
          <w:szCs w:val="24"/>
        </w:rPr>
        <w:t>, Vol. 3 (12).</w:t>
      </w:r>
      <w:r w:rsidRPr="003E4D14">
        <w:rPr>
          <w:rFonts w:ascii="Times New Roman" w:hAnsi="Times New Roman" w:cs="Times New Roman"/>
          <w:b/>
          <w:bCs/>
          <w:sz w:val="24"/>
          <w:szCs w:val="24"/>
        </w:rPr>
        <w:t xml:space="preserve"> </w:t>
      </w:r>
      <w:hyperlink r:id="rId15" w:history="1">
        <w:r w:rsidRPr="003E4D14">
          <w:rPr>
            <w:rStyle w:val="Hyperlink"/>
            <w:rFonts w:ascii="Times New Roman" w:hAnsi="Times New Roman" w:cs="Times New Roman"/>
            <w:sz w:val="24"/>
            <w:szCs w:val="24"/>
          </w:rPr>
          <w:t>https://contraceptionmedicine.biomedcentral.com/articles/10.1186/s40834-018-0065-x</w:t>
        </w:r>
      </w:hyperlink>
      <w:r w:rsidRPr="003E4D14">
        <w:rPr>
          <w:rFonts w:ascii="Times New Roman" w:hAnsi="Times New Roman" w:cs="Times New Roman"/>
          <w:sz w:val="24"/>
          <w:szCs w:val="24"/>
        </w:rPr>
        <w:t xml:space="preserve"> </w:t>
      </w:r>
    </w:p>
    <w:p w14:paraId="2FC27B94" w14:textId="77777777" w:rsidR="00DE4024" w:rsidRPr="003E4D14" w:rsidRDefault="00DE4024" w:rsidP="00EE1723">
      <w:pPr>
        <w:pStyle w:val="ListParagraph"/>
        <w:numPr>
          <w:ilvl w:val="0"/>
          <w:numId w:val="19"/>
        </w:numPr>
        <w:spacing w:after="120" w:line="240" w:lineRule="auto"/>
        <w:contextualSpacing w:val="0"/>
        <w:rPr>
          <w:rFonts w:ascii="Times New Roman" w:hAnsi="Times New Roman" w:cs="Times New Roman"/>
          <w:sz w:val="24"/>
          <w:szCs w:val="24"/>
        </w:rPr>
      </w:pPr>
      <w:r w:rsidRPr="003E4D14">
        <w:rPr>
          <w:rFonts w:ascii="Times New Roman" w:hAnsi="Times New Roman" w:cs="Times New Roman"/>
          <w:sz w:val="24"/>
          <w:szCs w:val="24"/>
        </w:rPr>
        <w:t xml:space="preserve">Mbambazi, D. 2020. </w:t>
      </w:r>
      <w:r w:rsidRPr="003E4D14">
        <w:rPr>
          <w:rFonts w:ascii="Times New Roman" w:hAnsi="Times New Roman" w:cs="Times New Roman"/>
          <w:i/>
          <w:sz w:val="24"/>
          <w:szCs w:val="24"/>
        </w:rPr>
        <w:t>Women’s rights in Mozambique: A work in progress</w:t>
      </w:r>
      <w:r w:rsidRPr="003E4D14">
        <w:rPr>
          <w:rFonts w:ascii="Times New Roman" w:hAnsi="Times New Roman" w:cs="Times New Roman"/>
          <w:sz w:val="24"/>
          <w:szCs w:val="24"/>
        </w:rPr>
        <w:t xml:space="preserve">.  </w:t>
      </w:r>
      <w:hyperlink r:id="rId16" w:anchor=":~:text=The%20Government%20of%20Mozambique%20has,women%20and%20girls%20by%202030" w:history="1">
        <w:r w:rsidRPr="003E4D14">
          <w:rPr>
            <w:rStyle w:val="Hyperlink"/>
            <w:rFonts w:ascii="Times New Roman" w:eastAsia="Times New Roman" w:hAnsi="Times New Roman" w:cs="Times New Roman"/>
            <w:sz w:val="24"/>
            <w:szCs w:val="24"/>
            <w:lang w:eastAsia="en-GB"/>
          </w:rPr>
          <w:t>https://borgenproject.org/womens-rights-in-mozambique/#:~:text=The%20Government%20of%20Mozambique%20has,women%20and%20girls%20by%202030</w:t>
        </w:r>
      </w:hyperlink>
      <w:r w:rsidRPr="003E4D14">
        <w:rPr>
          <w:rFonts w:ascii="Times New Roman" w:eastAsia="Times New Roman" w:hAnsi="Times New Roman" w:cs="Times New Roman"/>
          <w:sz w:val="24"/>
          <w:szCs w:val="24"/>
          <w:lang w:eastAsia="en-GB"/>
        </w:rPr>
        <w:t>.</w:t>
      </w:r>
    </w:p>
    <w:p w14:paraId="530BAD2A" w14:textId="77777777" w:rsidR="00DE4024" w:rsidRPr="003E4D14" w:rsidRDefault="00DE4024" w:rsidP="00EE1723">
      <w:pPr>
        <w:pStyle w:val="ListParagraph"/>
        <w:numPr>
          <w:ilvl w:val="0"/>
          <w:numId w:val="19"/>
        </w:numPr>
        <w:spacing w:after="120" w:line="240" w:lineRule="auto"/>
        <w:contextualSpacing w:val="0"/>
        <w:rPr>
          <w:rStyle w:val="Hyperlink"/>
          <w:rFonts w:ascii="Times New Roman" w:eastAsia="Times New Roman" w:hAnsi="Times New Roman" w:cs="Times New Roman"/>
          <w:sz w:val="24"/>
          <w:szCs w:val="24"/>
          <w:lang w:val="en-CA" w:eastAsia="en-GB"/>
        </w:rPr>
      </w:pPr>
      <w:r w:rsidRPr="003E4D14">
        <w:rPr>
          <w:rFonts w:ascii="Times New Roman" w:hAnsi="Times New Roman" w:cs="Times New Roman"/>
          <w:sz w:val="24"/>
          <w:szCs w:val="24"/>
        </w:rPr>
        <w:t xml:space="preserve">Mutangadura, G. 2004. </w:t>
      </w:r>
      <w:r w:rsidRPr="003E4D14">
        <w:rPr>
          <w:rFonts w:ascii="Times New Roman" w:hAnsi="Times New Roman" w:cs="Times New Roman"/>
          <w:i/>
          <w:sz w:val="24"/>
          <w:szCs w:val="24"/>
        </w:rPr>
        <w:t>Women and Land Tenure Rights in Southern Africa: A human rights-based approach</w:t>
      </w:r>
      <w:r w:rsidRPr="003E4D14">
        <w:rPr>
          <w:rFonts w:ascii="Times New Roman" w:hAnsi="Times New Roman" w:cs="Times New Roman"/>
          <w:sz w:val="24"/>
          <w:szCs w:val="24"/>
        </w:rPr>
        <w:t xml:space="preserve">. </w:t>
      </w:r>
      <w:hyperlink r:id="rId17" w:history="1">
        <w:r w:rsidRPr="003E4D14">
          <w:rPr>
            <w:rStyle w:val="Hyperlink"/>
            <w:rFonts w:ascii="Times New Roman" w:eastAsia="Times New Roman" w:hAnsi="Times New Roman" w:cs="Times New Roman"/>
            <w:sz w:val="24"/>
            <w:szCs w:val="24"/>
            <w:lang w:val="en-CA" w:eastAsia="en-GB"/>
          </w:rPr>
          <w:t>https://pubs.iied.org/sites/default/files/pdfs/migrate/G00173.pdf</w:t>
        </w:r>
      </w:hyperlink>
      <w:r w:rsidRPr="003E4D14">
        <w:rPr>
          <w:rStyle w:val="Hyperlink"/>
          <w:rFonts w:ascii="Times New Roman" w:eastAsia="Times New Roman" w:hAnsi="Times New Roman" w:cs="Times New Roman"/>
          <w:sz w:val="24"/>
          <w:szCs w:val="24"/>
          <w:lang w:val="en-CA" w:eastAsia="en-GB"/>
        </w:rPr>
        <w:t xml:space="preserve">  </w:t>
      </w:r>
    </w:p>
    <w:p w14:paraId="01FEFA48" w14:textId="77777777" w:rsidR="00DE4024" w:rsidRPr="003E4D14" w:rsidRDefault="00DE4024" w:rsidP="00EE1723">
      <w:pPr>
        <w:pStyle w:val="ListParagraph"/>
        <w:numPr>
          <w:ilvl w:val="0"/>
          <w:numId w:val="19"/>
        </w:numPr>
        <w:spacing w:after="120" w:line="240" w:lineRule="auto"/>
        <w:contextualSpacing w:val="0"/>
        <w:rPr>
          <w:rFonts w:ascii="Times New Roman" w:eastAsia="Times New Roman" w:hAnsi="Times New Roman" w:cs="Times New Roman"/>
          <w:sz w:val="24"/>
          <w:szCs w:val="24"/>
          <w:lang w:eastAsia="en-GB"/>
        </w:rPr>
      </w:pPr>
      <w:r w:rsidRPr="003E4D14">
        <w:rPr>
          <w:rFonts w:ascii="Times New Roman" w:hAnsi="Times New Roman" w:cs="Times New Roman"/>
          <w:sz w:val="24"/>
          <w:szCs w:val="24"/>
        </w:rPr>
        <w:t xml:space="preserve">Office of the United Nations High Commissioner for Human Rights, undated. </w:t>
      </w:r>
      <w:r w:rsidRPr="003E4D14">
        <w:rPr>
          <w:rFonts w:ascii="Times New Roman" w:hAnsi="Times New Roman" w:cs="Times New Roman"/>
          <w:i/>
          <w:sz w:val="24"/>
          <w:szCs w:val="24"/>
        </w:rPr>
        <w:t>Protocol to the African Charter on Human and People’s Rights on the Rights of Women in Africa</w:t>
      </w:r>
      <w:r w:rsidRPr="003E4D14">
        <w:rPr>
          <w:rFonts w:ascii="Times New Roman" w:hAnsi="Times New Roman" w:cs="Times New Roman"/>
          <w:sz w:val="24"/>
          <w:szCs w:val="24"/>
        </w:rPr>
        <w:t xml:space="preserve">. </w:t>
      </w:r>
      <w:hyperlink r:id="rId18" w:history="1">
        <w:r w:rsidRPr="003E4D14">
          <w:rPr>
            <w:rStyle w:val="Hyperlink"/>
            <w:rFonts w:ascii="Times New Roman" w:eastAsia="Times New Roman" w:hAnsi="Times New Roman" w:cs="Times New Roman"/>
            <w:sz w:val="24"/>
            <w:szCs w:val="24"/>
            <w:lang w:eastAsia="en-GB"/>
          </w:rPr>
          <w:t>https://www.ohchr.org/Documents/Issues/Women/WG/ProtocolontheRightsofWomen.pdf</w:t>
        </w:r>
      </w:hyperlink>
    </w:p>
    <w:p w14:paraId="2DD43D5A" w14:textId="77777777" w:rsidR="00DE4024" w:rsidRPr="003E4D14" w:rsidRDefault="00DE4024" w:rsidP="00EE1723">
      <w:pPr>
        <w:pStyle w:val="ListParagraph"/>
        <w:numPr>
          <w:ilvl w:val="0"/>
          <w:numId w:val="19"/>
        </w:numPr>
        <w:spacing w:after="120" w:line="240" w:lineRule="auto"/>
        <w:contextualSpacing w:val="0"/>
        <w:rPr>
          <w:rFonts w:ascii="Times New Roman" w:eastAsia="Times New Roman" w:hAnsi="Times New Roman" w:cs="Times New Roman"/>
          <w:sz w:val="24"/>
          <w:szCs w:val="24"/>
          <w:lang w:val="en-CA" w:eastAsia="en-GB"/>
        </w:rPr>
      </w:pPr>
      <w:r w:rsidRPr="003E4D14">
        <w:rPr>
          <w:rFonts w:ascii="Times New Roman" w:hAnsi="Times New Roman" w:cs="Times New Roman"/>
          <w:sz w:val="24"/>
          <w:szCs w:val="24"/>
        </w:rPr>
        <w:t xml:space="preserve">Parliament of Zambia, 2016. </w:t>
      </w:r>
      <w:r w:rsidRPr="003E4D14">
        <w:rPr>
          <w:rFonts w:ascii="Times New Roman" w:hAnsi="Times New Roman" w:cs="Times New Roman"/>
          <w:i/>
          <w:sz w:val="24"/>
          <w:szCs w:val="24"/>
          <w:lang w:val="en-CA"/>
        </w:rPr>
        <w:t>Constitution of Zambia</w:t>
      </w:r>
      <w:r w:rsidRPr="003E4D14">
        <w:rPr>
          <w:rFonts w:ascii="Times New Roman" w:hAnsi="Times New Roman" w:cs="Times New Roman"/>
          <w:sz w:val="24"/>
          <w:szCs w:val="24"/>
          <w:lang w:val="en-CA"/>
        </w:rPr>
        <w:t xml:space="preserve">. </w:t>
      </w:r>
      <w:hyperlink r:id="rId19" w:history="1">
        <w:r w:rsidRPr="003E4D14">
          <w:rPr>
            <w:rStyle w:val="Hyperlink"/>
            <w:rFonts w:ascii="Times New Roman" w:hAnsi="Times New Roman" w:cs="Times New Roman"/>
            <w:sz w:val="24"/>
            <w:szCs w:val="24"/>
          </w:rPr>
          <w:t>https://www.parliament.gov.zm/sites/default/files/documents/amendment_act/Constitution%20of%20Zambia%20%20%28Amendment%29%2C%202016-Act%20No.%202_0.pdf</w:t>
        </w:r>
      </w:hyperlink>
      <w:r w:rsidRPr="003E4D14">
        <w:rPr>
          <w:rFonts w:ascii="Times New Roman" w:hAnsi="Times New Roman" w:cs="Times New Roman"/>
          <w:sz w:val="24"/>
          <w:szCs w:val="24"/>
        </w:rPr>
        <w:t xml:space="preserve"> </w:t>
      </w:r>
    </w:p>
    <w:p w14:paraId="42426B15" w14:textId="08F9AD2A" w:rsidR="00DE4024" w:rsidRPr="00D3547B" w:rsidRDefault="00DE4024" w:rsidP="002472BA">
      <w:pPr>
        <w:pStyle w:val="ListParagraph"/>
        <w:numPr>
          <w:ilvl w:val="0"/>
          <w:numId w:val="19"/>
        </w:numPr>
        <w:spacing w:after="120" w:line="240" w:lineRule="auto"/>
        <w:contextualSpacing w:val="0"/>
        <w:rPr>
          <w:rFonts w:ascii="Times New Roman" w:eastAsia="Times New Roman" w:hAnsi="Times New Roman" w:cs="Times New Roman"/>
          <w:sz w:val="24"/>
          <w:szCs w:val="24"/>
          <w:lang w:val="pt-PT" w:eastAsia="en-GB"/>
        </w:rPr>
      </w:pPr>
      <w:r w:rsidRPr="003E4D14">
        <w:rPr>
          <w:rFonts w:ascii="Times New Roman" w:hAnsi="Times New Roman" w:cs="Times New Roman"/>
          <w:sz w:val="24"/>
          <w:szCs w:val="24"/>
        </w:rPr>
        <w:t xml:space="preserve">Population Council, UNFPA, and Government of the Republic of Zambia. 2017. </w:t>
      </w:r>
      <w:r w:rsidRPr="003E4D14">
        <w:rPr>
          <w:rFonts w:ascii="Times New Roman" w:hAnsi="Times New Roman" w:cs="Times New Roman"/>
          <w:i/>
          <w:sz w:val="24"/>
          <w:szCs w:val="24"/>
        </w:rPr>
        <w:t>Child Marriage in Zambia</w:t>
      </w:r>
      <w:r w:rsidRPr="003E4D14">
        <w:rPr>
          <w:rFonts w:ascii="Times New Roman" w:hAnsi="Times New Roman" w:cs="Times New Roman"/>
          <w:sz w:val="24"/>
          <w:szCs w:val="24"/>
        </w:rPr>
        <w:t xml:space="preserve">. </w:t>
      </w:r>
      <w:r w:rsidRPr="003E4D14">
        <w:rPr>
          <w:rFonts w:ascii="Times New Roman" w:hAnsi="Times New Roman" w:cs="Times New Roman"/>
          <w:sz w:val="24"/>
          <w:szCs w:val="24"/>
          <w:lang w:val="pt-PT"/>
        </w:rPr>
        <w:t xml:space="preserve">Lusaka, Zambia. </w:t>
      </w:r>
      <w:hyperlink r:id="rId20" w:history="1">
        <w:r w:rsidR="002472BA" w:rsidRPr="00D3547B">
          <w:rPr>
            <w:rStyle w:val="Hyperlink"/>
            <w:rFonts w:ascii="Times New Roman" w:hAnsi="Times New Roman" w:cs="Times New Roman"/>
            <w:sz w:val="24"/>
            <w:szCs w:val="24"/>
            <w:lang w:val="pt-PT"/>
          </w:rPr>
          <w:t>https://zambia.unfpa.org/sites/default/files/pub-pdf/Child%20Marriage%20in%20Zambia.pdf</w:t>
        </w:r>
      </w:hyperlink>
      <w:r w:rsidR="002472BA" w:rsidRPr="00D3547B">
        <w:rPr>
          <w:rFonts w:ascii="Times New Roman" w:hAnsi="Times New Roman" w:cs="Times New Roman"/>
          <w:sz w:val="24"/>
          <w:szCs w:val="24"/>
          <w:lang w:val="pt-PT"/>
        </w:rPr>
        <w:t xml:space="preserve"> </w:t>
      </w:r>
    </w:p>
    <w:p w14:paraId="0912D6C1" w14:textId="2AAB167A" w:rsidR="00DE4024" w:rsidRPr="003E4D14" w:rsidRDefault="00DE4024" w:rsidP="00EE1723">
      <w:pPr>
        <w:pStyle w:val="ListParagraph"/>
        <w:numPr>
          <w:ilvl w:val="0"/>
          <w:numId w:val="19"/>
        </w:numPr>
        <w:spacing w:after="120" w:line="240" w:lineRule="auto"/>
        <w:contextualSpacing w:val="0"/>
        <w:rPr>
          <w:rFonts w:ascii="Times New Roman" w:eastAsia="Times New Roman" w:hAnsi="Times New Roman" w:cs="Times New Roman"/>
          <w:sz w:val="24"/>
          <w:szCs w:val="24"/>
          <w:lang w:eastAsia="en-GB"/>
        </w:rPr>
      </w:pPr>
      <w:r w:rsidRPr="003E4D14">
        <w:rPr>
          <w:rFonts w:ascii="Times New Roman" w:hAnsi="Times New Roman" w:cs="Times New Roman"/>
          <w:sz w:val="24"/>
          <w:szCs w:val="24"/>
        </w:rPr>
        <w:t xml:space="preserve">Republic of Mozambique, 2004. </w:t>
      </w:r>
      <w:r w:rsidRPr="003E4D14">
        <w:rPr>
          <w:rFonts w:ascii="Times New Roman" w:hAnsi="Times New Roman" w:cs="Times New Roman"/>
          <w:i/>
          <w:sz w:val="24"/>
          <w:szCs w:val="24"/>
        </w:rPr>
        <w:t xml:space="preserve">Constitution of the Republic of Mozambique. </w:t>
      </w:r>
      <w:hyperlink r:id="rId21" w:history="1">
        <w:r w:rsidR="00EE1723" w:rsidRPr="003E4D14">
          <w:rPr>
            <w:rStyle w:val="Hyperlink"/>
            <w:rFonts w:ascii="Times New Roman" w:hAnsi="Times New Roman" w:cs="Times New Roman"/>
            <w:sz w:val="24"/>
            <w:szCs w:val="24"/>
          </w:rPr>
          <w:t>https://publicofficialsfinancialdisclosure.worldbank.org/sites/fdl/files/assets/law-library-files/Mozambique_Constitution_1990_%28as%20amended%29_en.pdf</w:t>
        </w:r>
      </w:hyperlink>
      <w:r w:rsidR="00EE1723" w:rsidRPr="003E4D14">
        <w:rPr>
          <w:rFonts w:ascii="Times New Roman" w:hAnsi="Times New Roman" w:cs="Times New Roman"/>
          <w:sz w:val="24"/>
          <w:szCs w:val="24"/>
        </w:rPr>
        <w:t xml:space="preserve"> </w:t>
      </w:r>
    </w:p>
    <w:p w14:paraId="32C56096" w14:textId="77777777" w:rsidR="00DE4024" w:rsidRPr="003E4D14" w:rsidRDefault="00DE4024" w:rsidP="00EE1723">
      <w:pPr>
        <w:pStyle w:val="ListParagraph"/>
        <w:numPr>
          <w:ilvl w:val="0"/>
          <w:numId w:val="19"/>
        </w:numPr>
        <w:spacing w:after="120" w:line="240" w:lineRule="auto"/>
        <w:contextualSpacing w:val="0"/>
        <w:rPr>
          <w:rFonts w:ascii="Times New Roman" w:hAnsi="Times New Roman" w:cs="Times New Roman"/>
          <w:sz w:val="24"/>
          <w:szCs w:val="24"/>
        </w:rPr>
      </w:pPr>
      <w:r w:rsidRPr="003E4D14">
        <w:rPr>
          <w:rFonts w:ascii="Times New Roman" w:hAnsi="Times New Roman" w:cs="Times New Roman"/>
          <w:sz w:val="24"/>
          <w:szCs w:val="24"/>
        </w:rPr>
        <w:t xml:space="preserve">SOFA Team and Doss, C., 2011. </w:t>
      </w:r>
      <w:r w:rsidRPr="003E4D14">
        <w:rPr>
          <w:rFonts w:ascii="Times New Roman" w:hAnsi="Times New Roman" w:cs="Times New Roman"/>
          <w:i/>
          <w:sz w:val="24"/>
          <w:szCs w:val="24"/>
        </w:rPr>
        <w:t>The Role of Women in Agriculture</w:t>
      </w:r>
      <w:r w:rsidRPr="003E4D14">
        <w:rPr>
          <w:rFonts w:ascii="Times New Roman" w:hAnsi="Times New Roman" w:cs="Times New Roman"/>
          <w:sz w:val="24"/>
          <w:szCs w:val="24"/>
        </w:rPr>
        <w:t xml:space="preserve">. ESA Working Paper 11-02. </w:t>
      </w:r>
      <w:hyperlink r:id="rId22" w:history="1">
        <w:r w:rsidRPr="003E4D14">
          <w:rPr>
            <w:rStyle w:val="Hyperlink"/>
            <w:rFonts w:ascii="Times New Roman" w:hAnsi="Times New Roman" w:cs="Times New Roman"/>
            <w:sz w:val="24"/>
            <w:szCs w:val="24"/>
          </w:rPr>
          <w:t>https://www.fao.org/3/am307e/am307e00.pdf</w:t>
        </w:r>
      </w:hyperlink>
      <w:r w:rsidRPr="003E4D14">
        <w:rPr>
          <w:rFonts w:ascii="Times New Roman" w:hAnsi="Times New Roman" w:cs="Times New Roman"/>
          <w:sz w:val="24"/>
          <w:szCs w:val="24"/>
        </w:rPr>
        <w:t xml:space="preserve"> </w:t>
      </w:r>
    </w:p>
    <w:p w14:paraId="5917365A" w14:textId="77777777" w:rsidR="00DE4024" w:rsidRPr="003E4D14" w:rsidRDefault="00DE4024" w:rsidP="00EE1723">
      <w:pPr>
        <w:pStyle w:val="ListParagraph"/>
        <w:numPr>
          <w:ilvl w:val="0"/>
          <w:numId w:val="19"/>
        </w:numPr>
        <w:spacing w:after="120" w:line="240" w:lineRule="auto"/>
        <w:contextualSpacing w:val="0"/>
        <w:rPr>
          <w:rStyle w:val="Hyperlink"/>
          <w:rFonts w:ascii="Times New Roman" w:eastAsia="Times New Roman" w:hAnsi="Times New Roman" w:cs="Times New Roman"/>
          <w:sz w:val="24"/>
          <w:szCs w:val="24"/>
          <w:lang w:eastAsia="en-GB"/>
        </w:rPr>
      </w:pPr>
      <w:r w:rsidRPr="003E4D14">
        <w:rPr>
          <w:rStyle w:val="note"/>
          <w:rFonts w:ascii="Times New Roman" w:hAnsi="Times New Roman" w:cs="Times New Roman"/>
          <w:sz w:val="24"/>
          <w:szCs w:val="24"/>
        </w:rPr>
        <w:t xml:space="preserve">UNICEF, UNFPA, WHO, UNAIDS. 2021. </w:t>
      </w:r>
      <w:r w:rsidRPr="003E4D14">
        <w:rPr>
          <w:rFonts w:ascii="Times New Roman" w:hAnsi="Times New Roman" w:cs="Times New Roman"/>
          <w:i/>
          <w:sz w:val="24"/>
          <w:szCs w:val="24"/>
        </w:rPr>
        <w:t xml:space="preserve">Improving sexual and reproductive health and HIV services for adolescents and young people. </w:t>
      </w:r>
      <w:hyperlink r:id="rId23" w:history="1">
        <w:r w:rsidRPr="003E4D14">
          <w:rPr>
            <w:rStyle w:val="Hyperlink"/>
            <w:rFonts w:ascii="Times New Roman" w:eastAsia="Times New Roman" w:hAnsi="Times New Roman" w:cs="Times New Roman"/>
            <w:sz w:val="24"/>
            <w:szCs w:val="24"/>
            <w:lang w:eastAsia="en-GB"/>
          </w:rPr>
          <w:t>https://www.unicef.org/malawi/stories/improving-sexual-and-reproductive-health-and-hiv-services-adolescents-and-young-people</w:t>
        </w:r>
      </w:hyperlink>
    </w:p>
    <w:p w14:paraId="6A8D0F0F" w14:textId="77777777" w:rsidR="00DE4024" w:rsidRPr="003E4D14" w:rsidRDefault="00DE4024" w:rsidP="00EE1723">
      <w:pPr>
        <w:pStyle w:val="ListParagraph"/>
        <w:numPr>
          <w:ilvl w:val="0"/>
          <w:numId w:val="19"/>
        </w:numPr>
        <w:spacing w:after="120" w:line="240" w:lineRule="auto"/>
        <w:contextualSpacing w:val="0"/>
        <w:rPr>
          <w:rFonts w:ascii="Times New Roman" w:hAnsi="Times New Roman" w:cs="Times New Roman"/>
          <w:i/>
          <w:iCs/>
          <w:sz w:val="24"/>
          <w:szCs w:val="24"/>
        </w:rPr>
      </w:pPr>
      <w:r w:rsidRPr="003E4D14">
        <w:rPr>
          <w:rFonts w:ascii="Times New Roman" w:hAnsi="Times New Roman" w:cs="Times New Roman"/>
          <w:sz w:val="24"/>
          <w:szCs w:val="24"/>
        </w:rPr>
        <w:t xml:space="preserve">United Nations Children’s Fund, </w:t>
      </w:r>
      <w:r w:rsidRPr="003E4D14">
        <w:rPr>
          <w:rFonts w:ascii="Times New Roman" w:hAnsi="Times New Roman" w:cs="Times New Roman"/>
          <w:i/>
          <w:iCs/>
          <w:sz w:val="24"/>
          <w:szCs w:val="24"/>
        </w:rPr>
        <w:t>Child Marriage: Latest trends and future prospects</w:t>
      </w:r>
      <w:r w:rsidRPr="003E4D14">
        <w:rPr>
          <w:rFonts w:ascii="Times New Roman" w:hAnsi="Times New Roman" w:cs="Times New Roman"/>
          <w:sz w:val="24"/>
          <w:szCs w:val="24"/>
        </w:rPr>
        <w:t xml:space="preserve">, UNICEF, New York, 2018. </w:t>
      </w:r>
      <w:hyperlink r:id="rId24" w:history="1">
        <w:r w:rsidRPr="003E4D14">
          <w:rPr>
            <w:rStyle w:val="Hyperlink"/>
            <w:rFonts w:ascii="Times New Roman" w:eastAsia="Times New Roman" w:hAnsi="Times New Roman" w:cs="Times New Roman"/>
            <w:sz w:val="24"/>
            <w:szCs w:val="24"/>
            <w:lang w:eastAsia="en-GB"/>
          </w:rPr>
          <w:t>https://data.unicef.org/wp-content/uploads/2018/07/Child-Marriage-Data-Brief.pdf</w:t>
        </w:r>
      </w:hyperlink>
    </w:p>
    <w:p w14:paraId="40878FA9" w14:textId="77777777" w:rsidR="00DE4024" w:rsidRPr="007B76B5" w:rsidRDefault="00DE4024" w:rsidP="00EE1723">
      <w:pPr>
        <w:pStyle w:val="ListParagraph"/>
        <w:numPr>
          <w:ilvl w:val="0"/>
          <w:numId w:val="19"/>
        </w:numPr>
        <w:spacing w:after="200" w:line="240" w:lineRule="auto"/>
        <w:contextualSpacing w:val="0"/>
        <w:rPr>
          <w:rFonts w:ascii="Times New Roman" w:hAnsi="Times New Roman" w:cs="Times New Roman"/>
          <w:sz w:val="24"/>
          <w:szCs w:val="24"/>
        </w:rPr>
      </w:pPr>
      <w:r w:rsidRPr="007B76B5">
        <w:rPr>
          <w:rFonts w:ascii="Times New Roman" w:hAnsi="Times New Roman" w:cs="Times New Roman"/>
          <w:bCs/>
          <w:sz w:val="24"/>
          <w:szCs w:val="24"/>
        </w:rPr>
        <w:t>Zambia Police, 2021</w:t>
      </w:r>
      <w:r>
        <w:rPr>
          <w:rFonts w:ascii="Times New Roman" w:hAnsi="Times New Roman" w:cs="Times New Roman"/>
          <w:bCs/>
          <w:sz w:val="24"/>
          <w:szCs w:val="24"/>
        </w:rPr>
        <w:t>.</w:t>
      </w:r>
      <w:r w:rsidRPr="007B76B5">
        <w:rPr>
          <w:rFonts w:ascii="Times New Roman" w:hAnsi="Times New Roman" w:cs="Times New Roman"/>
          <w:bCs/>
          <w:sz w:val="24"/>
          <w:szCs w:val="24"/>
        </w:rPr>
        <w:t xml:space="preserve"> </w:t>
      </w:r>
      <w:r w:rsidRPr="00EF5C71">
        <w:rPr>
          <w:rFonts w:ascii="Times New Roman" w:hAnsi="Times New Roman" w:cs="Times New Roman"/>
          <w:bCs/>
          <w:i/>
          <w:sz w:val="24"/>
          <w:szCs w:val="24"/>
        </w:rPr>
        <w:t>Third quarter gender-based violence cases statistics</w:t>
      </w:r>
      <w:r>
        <w:rPr>
          <w:rFonts w:ascii="Times New Roman" w:hAnsi="Times New Roman" w:cs="Times New Roman"/>
          <w:bCs/>
          <w:sz w:val="24"/>
          <w:szCs w:val="24"/>
        </w:rPr>
        <w:t xml:space="preserve">. </w:t>
      </w:r>
      <w:hyperlink r:id="rId25" w:history="1">
        <w:r w:rsidRPr="007B76B5">
          <w:rPr>
            <w:rStyle w:val="Hyperlink"/>
            <w:rFonts w:ascii="Times New Roman" w:eastAsia="Times New Roman" w:hAnsi="Times New Roman" w:cs="Times New Roman"/>
            <w:sz w:val="24"/>
            <w:szCs w:val="24"/>
            <w:lang w:eastAsia="en-GB"/>
          </w:rPr>
          <w:t>http://www.zambiapolice.gov.zm/index.php/112-news/382-2021-third-quarter-gender-based-violence-cases-statistics</w:t>
        </w:r>
      </w:hyperlink>
    </w:p>
    <w:p w14:paraId="5959ABB1" w14:textId="77777777" w:rsidR="00621FFD" w:rsidRDefault="00621FFD" w:rsidP="00EE1723">
      <w:pPr>
        <w:spacing w:after="0" w:line="240" w:lineRule="auto"/>
        <w:rPr>
          <w:rFonts w:ascii="Times New Roman" w:hAnsi="Times New Roman" w:cs="Times New Roman"/>
          <w:b/>
          <w:sz w:val="24"/>
          <w:szCs w:val="24"/>
          <w:lang w:val="en-US"/>
        </w:rPr>
      </w:pPr>
    </w:p>
    <w:p w14:paraId="69CD0987" w14:textId="00E7D817" w:rsidR="001F617E" w:rsidRPr="000D0ED8" w:rsidRDefault="001F617E" w:rsidP="003E4D14">
      <w:pPr>
        <w:spacing w:after="120"/>
        <w:rPr>
          <w:rFonts w:ascii="Times New Roman" w:hAnsi="Times New Roman" w:cs="Times New Roman"/>
          <w:b/>
          <w:sz w:val="24"/>
          <w:szCs w:val="24"/>
          <w:lang w:val="en-US"/>
        </w:rPr>
      </w:pPr>
      <w:r w:rsidRPr="000D0ED8">
        <w:rPr>
          <w:rFonts w:ascii="Times New Roman" w:hAnsi="Times New Roman" w:cs="Times New Roman"/>
          <w:b/>
          <w:sz w:val="24"/>
          <w:szCs w:val="24"/>
          <w:lang w:val="en-US"/>
        </w:rPr>
        <w:t>Acknowledgements</w:t>
      </w:r>
    </w:p>
    <w:p w14:paraId="79F369FD" w14:textId="2BF51C07" w:rsidR="001F617E" w:rsidRPr="000D0ED8" w:rsidRDefault="001F617E" w:rsidP="003E4D14">
      <w:pPr>
        <w:spacing w:after="120"/>
        <w:rPr>
          <w:rFonts w:ascii="Times New Roman" w:hAnsi="Times New Roman" w:cs="Times New Roman"/>
          <w:sz w:val="24"/>
          <w:szCs w:val="24"/>
          <w:lang w:val="en-US"/>
        </w:rPr>
      </w:pPr>
      <w:r w:rsidRPr="000D0ED8">
        <w:rPr>
          <w:rFonts w:ascii="Times New Roman" w:hAnsi="Times New Roman" w:cs="Times New Roman"/>
          <w:sz w:val="24"/>
          <w:szCs w:val="24"/>
          <w:lang w:val="en-US"/>
        </w:rPr>
        <w:t xml:space="preserve">Contributed by: </w:t>
      </w:r>
      <w:r w:rsidR="00FC66DC">
        <w:rPr>
          <w:rFonts w:ascii="Times New Roman" w:hAnsi="Times New Roman" w:cs="Times New Roman"/>
          <w:sz w:val="24"/>
          <w:szCs w:val="24"/>
          <w:lang w:val="en-US"/>
        </w:rPr>
        <w:t>Alice Lungu</w:t>
      </w:r>
    </w:p>
    <w:p w14:paraId="0A3608F9" w14:textId="08BC5092" w:rsidR="001F617E" w:rsidRPr="004D570F" w:rsidRDefault="001F617E" w:rsidP="003E4D14">
      <w:pPr>
        <w:spacing w:after="120"/>
        <w:rPr>
          <w:rFonts w:ascii="Times New Roman" w:hAnsi="Times New Roman" w:cs="Times New Roman"/>
          <w:sz w:val="24"/>
          <w:szCs w:val="24"/>
          <w:lang w:val="en-CA"/>
        </w:rPr>
      </w:pPr>
      <w:r w:rsidRPr="000D0ED8">
        <w:rPr>
          <w:rFonts w:ascii="Times New Roman" w:hAnsi="Times New Roman" w:cs="Times New Roman"/>
          <w:sz w:val="24"/>
          <w:szCs w:val="24"/>
          <w:lang w:val="en-US"/>
        </w:rPr>
        <w:lastRenderedPageBreak/>
        <w:t xml:space="preserve">Reviewed by: </w:t>
      </w:r>
      <w:r w:rsidR="004D570F" w:rsidRPr="004D570F">
        <w:rPr>
          <w:rFonts w:ascii="Times New Roman" w:hAnsi="Times New Roman" w:cs="Times New Roman"/>
          <w:sz w:val="24"/>
          <w:szCs w:val="24"/>
          <w:lang w:val="en-US"/>
        </w:rPr>
        <w:t>Madube Pasi Siyauya</w:t>
      </w:r>
      <w:r w:rsidR="004D570F">
        <w:rPr>
          <w:rFonts w:ascii="Times New Roman" w:hAnsi="Times New Roman" w:cs="Times New Roman"/>
          <w:sz w:val="24"/>
          <w:szCs w:val="24"/>
          <w:lang w:val="en-US"/>
        </w:rPr>
        <w:t xml:space="preserve">, </w:t>
      </w:r>
      <w:r w:rsidR="004D570F" w:rsidRPr="004D570F">
        <w:rPr>
          <w:rFonts w:ascii="Times New Roman" w:hAnsi="Times New Roman" w:cs="Times New Roman"/>
          <w:sz w:val="24"/>
          <w:szCs w:val="24"/>
          <w:lang w:val="en-US"/>
        </w:rPr>
        <w:t>Gender and Media Consultant</w:t>
      </w:r>
      <w:r w:rsidR="004D570F">
        <w:rPr>
          <w:rFonts w:ascii="Times New Roman" w:hAnsi="Times New Roman" w:cs="Times New Roman"/>
          <w:sz w:val="24"/>
          <w:szCs w:val="24"/>
          <w:lang w:val="en-US"/>
        </w:rPr>
        <w:t xml:space="preserve">, </w:t>
      </w:r>
      <w:r w:rsidR="003E4D14">
        <w:rPr>
          <w:rFonts w:ascii="Times New Roman" w:hAnsi="Times New Roman" w:cs="Times New Roman"/>
          <w:sz w:val="24"/>
          <w:szCs w:val="24"/>
          <w:lang w:val="en-US"/>
        </w:rPr>
        <w:t>Lusaka, Zambia</w:t>
      </w:r>
    </w:p>
    <w:p w14:paraId="168A47A8" w14:textId="0E3D4A23" w:rsidR="00005246" w:rsidRDefault="002501EB" w:rsidP="003E4D14">
      <w:pPr>
        <w:pStyle w:val="Heading5"/>
        <w:spacing w:before="0" w:after="120"/>
        <w:rPr>
          <w:rFonts w:ascii="Times New Roman" w:hAnsi="Times New Roman" w:cs="Times New Roman"/>
          <w:color w:val="auto"/>
          <w:sz w:val="24"/>
          <w:szCs w:val="24"/>
        </w:rPr>
      </w:pPr>
      <w:r w:rsidRPr="00005246">
        <w:rPr>
          <w:rFonts w:ascii="Times New Roman" w:hAnsi="Times New Roman" w:cs="Times New Roman"/>
          <w:color w:val="auto"/>
          <w:sz w:val="24"/>
          <w:szCs w:val="24"/>
        </w:rPr>
        <w:t xml:space="preserve">Interviews: </w:t>
      </w:r>
    </w:p>
    <w:p w14:paraId="788E8026" w14:textId="3464351D" w:rsidR="00005246" w:rsidRPr="003A738A" w:rsidRDefault="00005246" w:rsidP="003E4D14">
      <w:pPr>
        <w:spacing w:after="120" w:line="240" w:lineRule="auto"/>
        <w:rPr>
          <w:rFonts w:ascii="Times New Roman" w:eastAsia="Times New Roman" w:hAnsi="Times New Roman" w:cs="Times New Roman"/>
          <w:color w:val="000000"/>
          <w:sz w:val="24"/>
          <w:szCs w:val="24"/>
          <w:lang w:eastAsia="en-GB"/>
        </w:rPr>
      </w:pPr>
      <w:r w:rsidRPr="003A738A">
        <w:rPr>
          <w:rFonts w:ascii="Times New Roman" w:eastAsia="Times New Roman" w:hAnsi="Times New Roman" w:cs="Times New Roman"/>
          <w:color w:val="000000"/>
          <w:kern w:val="36"/>
          <w:sz w:val="24"/>
          <w:szCs w:val="24"/>
          <w:lang w:eastAsia="en-GB"/>
        </w:rPr>
        <w:t>James Namalira, Young Women Rise (Yowori) Board Member and Southern Africa Regional Students and Youth Conference Malawi Country Coordinator</w:t>
      </w:r>
      <w:r>
        <w:rPr>
          <w:rFonts w:ascii="Times New Roman" w:eastAsia="Times New Roman" w:hAnsi="Times New Roman" w:cs="Times New Roman"/>
          <w:color w:val="000000"/>
          <w:kern w:val="36"/>
          <w:sz w:val="24"/>
          <w:szCs w:val="24"/>
          <w:lang w:eastAsia="en-GB"/>
        </w:rPr>
        <w:t xml:space="preserve">, </w:t>
      </w:r>
      <w:r w:rsidRPr="003A738A">
        <w:rPr>
          <w:rFonts w:ascii="Times New Roman" w:eastAsia="Times New Roman" w:hAnsi="Times New Roman" w:cs="Times New Roman"/>
          <w:color w:val="000000"/>
          <w:kern w:val="36"/>
          <w:sz w:val="24"/>
          <w:szCs w:val="24"/>
          <w:lang w:eastAsia="en-GB"/>
        </w:rPr>
        <w:t>November</w:t>
      </w:r>
      <w:r>
        <w:rPr>
          <w:rFonts w:ascii="Times New Roman" w:eastAsia="Times New Roman" w:hAnsi="Times New Roman" w:cs="Times New Roman"/>
          <w:color w:val="000000"/>
          <w:kern w:val="36"/>
          <w:sz w:val="24"/>
          <w:szCs w:val="24"/>
          <w:lang w:eastAsia="en-GB"/>
        </w:rPr>
        <w:t xml:space="preserve"> 22</w:t>
      </w:r>
      <w:r w:rsidRPr="003A738A">
        <w:rPr>
          <w:rFonts w:ascii="Times New Roman" w:eastAsia="Times New Roman" w:hAnsi="Times New Roman" w:cs="Times New Roman"/>
          <w:color w:val="000000"/>
          <w:kern w:val="36"/>
          <w:sz w:val="24"/>
          <w:szCs w:val="24"/>
          <w:lang w:eastAsia="en-GB"/>
        </w:rPr>
        <w:t>, 2021 </w:t>
      </w:r>
    </w:p>
    <w:p w14:paraId="1698B43E" w14:textId="00E2C41D" w:rsidR="005607BC" w:rsidRPr="000D0ED8" w:rsidRDefault="0005288D" w:rsidP="005607BC">
      <w:pPr>
        <w:pStyle w:val="Heading5"/>
        <w:rPr>
          <w:rFonts w:ascii="Times New Roman" w:eastAsia="Times New Roman" w:hAnsi="Times New Roman" w:cs="Times New Roman"/>
          <w:bCs/>
          <w:color w:val="auto"/>
          <w:sz w:val="20"/>
          <w:szCs w:val="20"/>
          <w:lang w:val="en-CA" w:eastAsia="en-CA"/>
        </w:rPr>
      </w:pPr>
      <w:r w:rsidRPr="000D0ED8">
        <w:rPr>
          <w:rFonts w:ascii="Times New Roman" w:hAnsi="Times New Roman" w:cs="Times New Roman"/>
          <w:sz w:val="24"/>
          <w:szCs w:val="24"/>
        </w:rPr>
        <w:br/>
      </w:r>
      <w:r w:rsidR="005607BC" w:rsidRPr="000D0ED8">
        <w:rPr>
          <w:rFonts w:ascii="Times New Roman" w:eastAsia="Times New Roman" w:hAnsi="Times New Roman" w:cs="Times New Roman"/>
          <w:bCs/>
          <w:i/>
          <w:iCs/>
          <w:color w:val="auto"/>
          <w:sz w:val="20"/>
          <w:szCs w:val="20"/>
          <w:lang w:val="en-CA" w:eastAsia="en-CA"/>
        </w:rPr>
        <w:t>This resource was supported with the aid of a grant from The Deutsche Gesellschaft für Internationale Zusammenarbeit GmbH (GIZ) implementing the Green Innovation Centre project.</w:t>
      </w:r>
    </w:p>
    <w:sectPr w:rsidR="005607BC" w:rsidRPr="000D0ED8">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751CD" w14:textId="77777777" w:rsidR="003B5922" w:rsidRDefault="003B5922">
      <w:pPr>
        <w:spacing w:after="0" w:line="240" w:lineRule="auto"/>
      </w:pPr>
      <w:r>
        <w:separator/>
      </w:r>
    </w:p>
  </w:endnote>
  <w:endnote w:type="continuationSeparator" w:id="0">
    <w:p w14:paraId="2346F483" w14:textId="77777777" w:rsidR="003B5922" w:rsidRDefault="003B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336319"/>
      <w:docPartObj>
        <w:docPartGallery w:val="Page Numbers (Bottom of Page)"/>
        <w:docPartUnique/>
      </w:docPartObj>
    </w:sdtPr>
    <w:sdtEndPr>
      <w:rPr>
        <w:noProof/>
      </w:rPr>
    </w:sdtEndPr>
    <w:sdtContent>
      <w:p w14:paraId="7EBF2A52" w14:textId="455A2909" w:rsidR="00575E04" w:rsidRDefault="00575E04">
        <w:pPr>
          <w:pStyle w:val="Footer"/>
          <w:jc w:val="center"/>
        </w:pPr>
        <w:r>
          <w:fldChar w:fldCharType="begin"/>
        </w:r>
        <w:r>
          <w:instrText xml:space="preserve"> PAGE   \* MERGEFORMAT </w:instrText>
        </w:r>
        <w:r>
          <w:fldChar w:fldCharType="separate"/>
        </w:r>
        <w:r w:rsidR="00156DCB">
          <w:rPr>
            <w:noProof/>
          </w:rPr>
          <w:t>1</w:t>
        </w:r>
        <w:r>
          <w:rPr>
            <w:noProof/>
          </w:rPr>
          <w:fldChar w:fldCharType="end"/>
        </w:r>
      </w:p>
    </w:sdtContent>
  </w:sdt>
  <w:p w14:paraId="06C786E6" w14:textId="77777777" w:rsidR="00575E04" w:rsidRDefault="00575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A1552" w14:textId="77777777" w:rsidR="003B5922" w:rsidRDefault="003B5922">
      <w:pPr>
        <w:spacing w:after="0" w:line="240" w:lineRule="auto"/>
      </w:pPr>
      <w:r>
        <w:separator/>
      </w:r>
    </w:p>
  </w:footnote>
  <w:footnote w:type="continuationSeparator" w:id="0">
    <w:p w14:paraId="16A29612" w14:textId="77777777" w:rsidR="003B5922" w:rsidRDefault="003B5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5A9"/>
    <w:multiLevelType w:val="hybridMultilevel"/>
    <w:tmpl w:val="02746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5B7074"/>
    <w:multiLevelType w:val="hybridMultilevel"/>
    <w:tmpl w:val="C4523A84"/>
    <w:lvl w:ilvl="0" w:tplc="1C229B12">
      <w:start w:val="1"/>
      <w:numFmt w:val="bullet"/>
      <w:lvlText w:val=""/>
      <w:lvlJc w:val="left"/>
      <w:pPr>
        <w:ind w:left="1080" w:hanging="360"/>
      </w:pPr>
      <w:rPr>
        <w:rFonts w:ascii="Symbol" w:hAnsi="Symbol"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7794E9C"/>
    <w:multiLevelType w:val="hybridMultilevel"/>
    <w:tmpl w:val="DD940C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D4432"/>
    <w:multiLevelType w:val="hybridMultilevel"/>
    <w:tmpl w:val="D65415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120B1"/>
    <w:multiLevelType w:val="hybridMultilevel"/>
    <w:tmpl w:val="9FF6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F66DB"/>
    <w:multiLevelType w:val="multilevel"/>
    <w:tmpl w:val="3D0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25AF2"/>
    <w:multiLevelType w:val="hybridMultilevel"/>
    <w:tmpl w:val="A2EE15FA"/>
    <w:lvl w:ilvl="0" w:tplc="1C229B12">
      <w:start w:val="1"/>
      <w:numFmt w:val="bullet"/>
      <w:lvlText w:val=""/>
      <w:lvlJc w:val="left"/>
      <w:pPr>
        <w:ind w:left="1080" w:hanging="360"/>
      </w:pPr>
      <w:rPr>
        <w:rFonts w:ascii="Symbol" w:hAnsi="Symbol"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6146A36"/>
    <w:multiLevelType w:val="hybridMultilevel"/>
    <w:tmpl w:val="D3FCFCBE"/>
    <w:lvl w:ilvl="0" w:tplc="1C229B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768AF"/>
    <w:multiLevelType w:val="hybridMultilevel"/>
    <w:tmpl w:val="9B20B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7A282B"/>
    <w:multiLevelType w:val="hybridMultilevel"/>
    <w:tmpl w:val="491C08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62606"/>
    <w:multiLevelType w:val="hybridMultilevel"/>
    <w:tmpl w:val="BCE8B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263A76"/>
    <w:multiLevelType w:val="hybridMultilevel"/>
    <w:tmpl w:val="A4E0B3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0624A1B"/>
    <w:multiLevelType w:val="hybridMultilevel"/>
    <w:tmpl w:val="14066AF8"/>
    <w:lvl w:ilvl="0" w:tplc="1C229B12">
      <w:start w:val="1"/>
      <w:numFmt w:val="bullet"/>
      <w:lvlText w:val=""/>
      <w:lvlJc w:val="left"/>
      <w:pPr>
        <w:ind w:left="720" w:hanging="360"/>
      </w:pPr>
      <w:rPr>
        <w:rFonts w:ascii="Symbol" w:hAnsi="Symbol" w:hint="default"/>
        <w:sz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0C4995"/>
    <w:multiLevelType w:val="hybridMultilevel"/>
    <w:tmpl w:val="2C922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897E93"/>
    <w:multiLevelType w:val="hybridMultilevel"/>
    <w:tmpl w:val="2B66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707AE"/>
    <w:multiLevelType w:val="hybridMultilevel"/>
    <w:tmpl w:val="A39C3B3C"/>
    <w:lvl w:ilvl="0" w:tplc="96F6C6D8">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A127DEC"/>
    <w:multiLevelType w:val="hybridMultilevel"/>
    <w:tmpl w:val="93B89C02"/>
    <w:lvl w:ilvl="0" w:tplc="1C229B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F0916"/>
    <w:multiLevelType w:val="hybridMultilevel"/>
    <w:tmpl w:val="8690D306"/>
    <w:lvl w:ilvl="0" w:tplc="FA04ECC4">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210262C"/>
    <w:multiLevelType w:val="hybridMultilevel"/>
    <w:tmpl w:val="16BC97C2"/>
    <w:lvl w:ilvl="0" w:tplc="D60E6C0A">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7605E19"/>
    <w:multiLevelType w:val="hybridMultilevel"/>
    <w:tmpl w:val="1C3EC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325D08"/>
    <w:multiLevelType w:val="hybridMultilevel"/>
    <w:tmpl w:val="814E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5D73FE"/>
    <w:multiLevelType w:val="hybridMultilevel"/>
    <w:tmpl w:val="714E3CC6"/>
    <w:lvl w:ilvl="0" w:tplc="1C229B1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6"/>
  </w:num>
  <w:num w:numId="6">
    <w:abstractNumId w:val="7"/>
  </w:num>
  <w:num w:numId="7">
    <w:abstractNumId w:val="16"/>
  </w:num>
  <w:num w:numId="8">
    <w:abstractNumId w:val="21"/>
  </w:num>
  <w:num w:numId="9">
    <w:abstractNumId w:val="12"/>
  </w:num>
  <w:num w:numId="10">
    <w:abstractNumId w:val="4"/>
  </w:num>
  <w:num w:numId="11">
    <w:abstractNumId w:val="11"/>
  </w:num>
  <w:num w:numId="12">
    <w:abstractNumId w:val="14"/>
  </w:num>
  <w:num w:numId="13">
    <w:abstractNumId w:val="20"/>
  </w:num>
  <w:num w:numId="14">
    <w:abstractNumId w:val="10"/>
  </w:num>
  <w:num w:numId="15">
    <w:abstractNumId w:val="13"/>
  </w:num>
  <w:num w:numId="16">
    <w:abstractNumId w:val="19"/>
  </w:num>
  <w:num w:numId="17">
    <w:abstractNumId w:val="0"/>
  </w:num>
  <w:num w:numId="18">
    <w:abstractNumId w:val="5"/>
  </w:num>
  <w:num w:numId="19">
    <w:abstractNumId w:val="18"/>
  </w:num>
  <w:num w:numId="20">
    <w:abstractNumId w:val="17"/>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67"/>
    <w:rsid w:val="00005246"/>
    <w:rsid w:val="0005288D"/>
    <w:rsid w:val="0006047F"/>
    <w:rsid w:val="0006775E"/>
    <w:rsid w:val="00084592"/>
    <w:rsid w:val="00086E4E"/>
    <w:rsid w:val="00096260"/>
    <w:rsid w:val="000B73E3"/>
    <w:rsid w:val="000D0ED8"/>
    <w:rsid w:val="000E0D67"/>
    <w:rsid w:val="000E2E73"/>
    <w:rsid w:val="000F0324"/>
    <w:rsid w:val="000F626A"/>
    <w:rsid w:val="00107A3F"/>
    <w:rsid w:val="00113330"/>
    <w:rsid w:val="00126F3B"/>
    <w:rsid w:val="001444C1"/>
    <w:rsid w:val="00145DFC"/>
    <w:rsid w:val="00156DCB"/>
    <w:rsid w:val="001905BE"/>
    <w:rsid w:val="00191F74"/>
    <w:rsid w:val="001A0F1F"/>
    <w:rsid w:val="001A5301"/>
    <w:rsid w:val="001B7599"/>
    <w:rsid w:val="001C057B"/>
    <w:rsid w:val="001C51DF"/>
    <w:rsid w:val="001C6A4A"/>
    <w:rsid w:val="001D0252"/>
    <w:rsid w:val="001D1012"/>
    <w:rsid w:val="001F617E"/>
    <w:rsid w:val="001F7D2F"/>
    <w:rsid w:val="00206343"/>
    <w:rsid w:val="002120B5"/>
    <w:rsid w:val="00213799"/>
    <w:rsid w:val="002420F2"/>
    <w:rsid w:val="002472BA"/>
    <w:rsid w:val="002501EB"/>
    <w:rsid w:val="00252049"/>
    <w:rsid w:val="002631C8"/>
    <w:rsid w:val="002870F7"/>
    <w:rsid w:val="002B7153"/>
    <w:rsid w:val="002C4A39"/>
    <w:rsid w:val="002C539A"/>
    <w:rsid w:val="002D01FF"/>
    <w:rsid w:val="002D5E14"/>
    <w:rsid w:val="002D6356"/>
    <w:rsid w:val="0030314F"/>
    <w:rsid w:val="0030663E"/>
    <w:rsid w:val="00324671"/>
    <w:rsid w:val="00352B3F"/>
    <w:rsid w:val="003652AF"/>
    <w:rsid w:val="0038042E"/>
    <w:rsid w:val="003A738A"/>
    <w:rsid w:val="003B0ED6"/>
    <w:rsid w:val="003B5922"/>
    <w:rsid w:val="003C16C7"/>
    <w:rsid w:val="003C2773"/>
    <w:rsid w:val="003D2455"/>
    <w:rsid w:val="003E4B10"/>
    <w:rsid w:val="003E4D14"/>
    <w:rsid w:val="003E72D0"/>
    <w:rsid w:val="00417788"/>
    <w:rsid w:val="00431AE1"/>
    <w:rsid w:val="00434C93"/>
    <w:rsid w:val="00453FE3"/>
    <w:rsid w:val="00461EA4"/>
    <w:rsid w:val="004B49A0"/>
    <w:rsid w:val="004D4376"/>
    <w:rsid w:val="004D570F"/>
    <w:rsid w:val="004E1D29"/>
    <w:rsid w:val="00506A9B"/>
    <w:rsid w:val="00523F92"/>
    <w:rsid w:val="005607BC"/>
    <w:rsid w:val="00575E04"/>
    <w:rsid w:val="00581C72"/>
    <w:rsid w:val="00595501"/>
    <w:rsid w:val="005A78A3"/>
    <w:rsid w:val="005B0037"/>
    <w:rsid w:val="005D6F46"/>
    <w:rsid w:val="00603220"/>
    <w:rsid w:val="00614292"/>
    <w:rsid w:val="00617745"/>
    <w:rsid w:val="00621F94"/>
    <w:rsid w:val="00621FFD"/>
    <w:rsid w:val="00651F8D"/>
    <w:rsid w:val="00677CB3"/>
    <w:rsid w:val="006879DC"/>
    <w:rsid w:val="00696296"/>
    <w:rsid w:val="006C6F21"/>
    <w:rsid w:val="006D7523"/>
    <w:rsid w:val="006D7BD3"/>
    <w:rsid w:val="006F53C4"/>
    <w:rsid w:val="00704D12"/>
    <w:rsid w:val="00722DF4"/>
    <w:rsid w:val="00727932"/>
    <w:rsid w:val="00734290"/>
    <w:rsid w:val="00747F7B"/>
    <w:rsid w:val="007541C5"/>
    <w:rsid w:val="00755EB4"/>
    <w:rsid w:val="0076175B"/>
    <w:rsid w:val="00763C93"/>
    <w:rsid w:val="00765AB6"/>
    <w:rsid w:val="0078282E"/>
    <w:rsid w:val="00793F13"/>
    <w:rsid w:val="007B76B5"/>
    <w:rsid w:val="0081081E"/>
    <w:rsid w:val="008250E1"/>
    <w:rsid w:val="0083497A"/>
    <w:rsid w:val="008420D1"/>
    <w:rsid w:val="008466EA"/>
    <w:rsid w:val="00847169"/>
    <w:rsid w:val="00865BEC"/>
    <w:rsid w:val="008750C8"/>
    <w:rsid w:val="008D56BE"/>
    <w:rsid w:val="008F5561"/>
    <w:rsid w:val="00926D57"/>
    <w:rsid w:val="009473E8"/>
    <w:rsid w:val="00963EE4"/>
    <w:rsid w:val="00973C87"/>
    <w:rsid w:val="009A0D94"/>
    <w:rsid w:val="009B20B9"/>
    <w:rsid w:val="009D28E5"/>
    <w:rsid w:val="009E2663"/>
    <w:rsid w:val="009F2C8D"/>
    <w:rsid w:val="009F5811"/>
    <w:rsid w:val="00A0515F"/>
    <w:rsid w:val="00A32855"/>
    <w:rsid w:val="00A57ABF"/>
    <w:rsid w:val="00A771B6"/>
    <w:rsid w:val="00A81015"/>
    <w:rsid w:val="00AB2774"/>
    <w:rsid w:val="00AC0E46"/>
    <w:rsid w:val="00AC4286"/>
    <w:rsid w:val="00AC7A8D"/>
    <w:rsid w:val="00AF6753"/>
    <w:rsid w:val="00B06BB9"/>
    <w:rsid w:val="00B4308B"/>
    <w:rsid w:val="00B53684"/>
    <w:rsid w:val="00B5426A"/>
    <w:rsid w:val="00B54742"/>
    <w:rsid w:val="00BA3884"/>
    <w:rsid w:val="00BA650C"/>
    <w:rsid w:val="00BB5BA9"/>
    <w:rsid w:val="00BC793B"/>
    <w:rsid w:val="00BD25FC"/>
    <w:rsid w:val="00BE7F0C"/>
    <w:rsid w:val="00C0606D"/>
    <w:rsid w:val="00C3291C"/>
    <w:rsid w:val="00C505F2"/>
    <w:rsid w:val="00C57E2A"/>
    <w:rsid w:val="00C62F1A"/>
    <w:rsid w:val="00C62FE2"/>
    <w:rsid w:val="00C80091"/>
    <w:rsid w:val="00C81D3C"/>
    <w:rsid w:val="00C95655"/>
    <w:rsid w:val="00CA2EAB"/>
    <w:rsid w:val="00CB1F31"/>
    <w:rsid w:val="00CB30B4"/>
    <w:rsid w:val="00CD0500"/>
    <w:rsid w:val="00D0707D"/>
    <w:rsid w:val="00D25DC1"/>
    <w:rsid w:val="00D31FEF"/>
    <w:rsid w:val="00D3547B"/>
    <w:rsid w:val="00D56D30"/>
    <w:rsid w:val="00D8581B"/>
    <w:rsid w:val="00D96CE8"/>
    <w:rsid w:val="00DC0274"/>
    <w:rsid w:val="00DD2FA8"/>
    <w:rsid w:val="00DE4024"/>
    <w:rsid w:val="00DF05B8"/>
    <w:rsid w:val="00DF28B2"/>
    <w:rsid w:val="00DF4DAB"/>
    <w:rsid w:val="00DF703D"/>
    <w:rsid w:val="00E126F3"/>
    <w:rsid w:val="00E33C82"/>
    <w:rsid w:val="00E65E9B"/>
    <w:rsid w:val="00E70905"/>
    <w:rsid w:val="00E7412C"/>
    <w:rsid w:val="00E871F3"/>
    <w:rsid w:val="00E96FA8"/>
    <w:rsid w:val="00EE1723"/>
    <w:rsid w:val="00EF4770"/>
    <w:rsid w:val="00EF5C71"/>
    <w:rsid w:val="00F1498D"/>
    <w:rsid w:val="00F17F73"/>
    <w:rsid w:val="00F23D9B"/>
    <w:rsid w:val="00F44366"/>
    <w:rsid w:val="00F53507"/>
    <w:rsid w:val="00FB37D0"/>
    <w:rsid w:val="00FB7C75"/>
    <w:rsid w:val="00FC66DC"/>
    <w:rsid w:val="00FF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4C75"/>
  <w15:chartTrackingRefBased/>
  <w15:docId w15:val="{0C88C988-2D93-4812-BF47-DCB26F2E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8D"/>
    <w:rPr>
      <w:lang w:val="en-GB"/>
    </w:rPr>
  </w:style>
  <w:style w:type="paragraph" w:styleId="Heading1">
    <w:name w:val="heading 1"/>
    <w:basedOn w:val="Normal"/>
    <w:next w:val="Normal"/>
    <w:link w:val="Heading1Char"/>
    <w:rsid w:val="001F617E"/>
    <w:pPr>
      <w:keepNext/>
      <w:keepLines/>
      <w:spacing w:before="400" w:after="120" w:line="276" w:lineRule="auto"/>
      <w:outlineLvl w:val="0"/>
    </w:pPr>
    <w:rPr>
      <w:rFonts w:ascii="Arial" w:eastAsia="Arial" w:hAnsi="Arial" w:cs="Arial"/>
      <w:sz w:val="40"/>
      <w:szCs w:val="40"/>
      <w:lang w:val="fr-FR" w:eastAsia="en-CA"/>
    </w:rPr>
  </w:style>
  <w:style w:type="paragraph" w:styleId="Heading5">
    <w:name w:val="heading 5"/>
    <w:basedOn w:val="Normal"/>
    <w:next w:val="Normal"/>
    <w:link w:val="Heading5Char"/>
    <w:uiPriority w:val="9"/>
    <w:semiHidden/>
    <w:unhideWhenUsed/>
    <w:qFormat/>
    <w:rsid w:val="005607B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8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288D"/>
    <w:rPr>
      <w:b/>
      <w:bCs/>
    </w:rPr>
  </w:style>
  <w:style w:type="character" w:styleId="Emphasis">
    <w:name w:val="Emphasis"/>
    <w:basedOn w:val="DefaultParagraphFont"/>
    <w:uiPriority w:val="20"/>
    <w:qFormat/>
    <w:rsid w:val="0005288D"/>
    <w:rPr>
      <w:i/>
      <w:iCs/>
    </w:rPr>
  </w:style>
  <w:style w:type="paragraph" w:styleId="Footer">
    <w:name w:val="footer"/>
    <w:basedOn w:val="Normal"/>
    <w:link w:val="FooterChar"/>
    <w:uiPriority w:val="99"/>
    <w:unhideWhenUsed/>
    <w:rsid w:val="00052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88D"/>
    <w:rPr>
      <w:lang w:val="en-GB"/>
    </w:rPr>
  </w:style>
  <w:style w:type="character" w:customStyle="1" w:styleId="Heading1Char">
    <w:name w:val="Heading 1 Char"/>
    <w:basedOn w:val="DefaultParagraphFont"/>
    <w:link w:val="Heading1"/>
    <w:rsid w:val="001F617E"/>
    <w:rPr>
      <w:rFonts w:ascii="Arial" w:eastAsia="Arial" w:hAnsi="Arial" w:cs="Arial"/>
      <w:sz w:val="40"/>
      <w:szCs w:val="40"/>
      <w:lang w:val="fr-FR" w:eastAsia="en-CA"/>
    </w:rPr>
  </w:style>
  <w:style w:type="character" w:styleId="CommentReference">
    <w:name w:val="annotation reference"/>
    <w:basedOn w:val="DefaultParagraphFont"/>
    <w:uiPriority w:val="99"/>
    <w:semiHidden/>
    <w:unhideWhenUsed/>
    <w:rsid w:val="001905BE"/>
    <w:rPr>
      <w:sz w:val="16"/>
      <w:szCs w:val="16"/>
    </w:rPr>
  </w:style>
  <w:style w:type="paragraph" w:styleId="CommentText">
    <w:name w:val="annotation text"/>
    <w:basedOn w:val="Normal"/>
    <w:link w:val="CommentTextChar"/>
    <w:uiPriority w:val="99"/>
    <w:semiHidden/>
    <w:unhideWhenUsed/>
    <w:rsid w:val="001905BE"/>
    <w:pPr>
      <w:spacing w:line="240" w:lineRule="auto"/>
    </w:pPr>
    <w:rPr>
      <w:sz w:val="20"/>
      <w:szCs w:val="20"/>
    </w:rPr>
  </w:style>
  <w:style w:type="character" w:customStyle="1" w:styleId="CommentTextChar">
    <w:name w:val="Comment Text Char"/>
    <w:basedOn w:val="DefaultParagraphFont"/>
    <w:link w:val="CommentText"/>
    <w:uiPriority w:val="99"/>
    <w:semiHidden/>
    <w:rsid w:val="001905BE"/>
    <w:rPr>
      <w:sz w:val="20"/>
      <w:szCs w:val="20"/>
      <w:lang w:val="en-GB"/>
    </w:rPr>
  </w:style>
  <w:style w:type="paragraph" w:styleId="CommentSubject">
    <w:name w:val="annotation subject"/>
    <w:basedOn w:val="CommentText"/>
    <w:next w:val="CommentText"/>
    <w:link w:val="CommentSubjectChar"/>
    <w:uiPriority w:val="99"/>
    <w:semiHidden/>
    <w:unhideWhenUsed/>
    <w:rsid w:val="001905BE"/>
    <w:rPr>
      <w:b/>
      <w:bCs/>
    </w:rPr>
  </w:style>
  <w:style w:type="character" w:customStyle="1" w:styleId="CommentSubjectChar">
    <w:name w:val="Comment Subject Char"/>
    <w:basedOn w:val="CommentTextChar"/>
    <w:link w:val="CommentSubject"/>
    <w:uiPriority w:val="99"/>
    <w:semiHidden/>
    <w:rsid w:val="001905BE"/>
    <w:rPr>
      <w:b/>
      <w:bCs/>
      <w:sz w:val="20"/>
      <w:szCs w:val="20"/>
      <w:lang w:val="en-GB"/>
    </w:rPr>
  </w:style>
  <w:style w:type="paragraph" w:styleId="Revision">
    <w:name w:val="Revision"/>
    <w:hidden/>
    <w:uiPriority w:val="99"/>
    <w:semiHidden/>
    <w:rsid w:val="001905BE"/>
    <w:pPr>
      <w:spacing w:after="0" w:line="240" w:lineRule="auto"/>
    </w:pPr>
    <w:rPr>
      <w:lang w:val="en-GB"/>
    </w:rPr>
  </w:style>
  <w:style w:type="paragraph" w:styleId="BalloonText">
    <w:name w:val="Balloon Text"/>
    <w:basedOn w:val="Normal"/>
    <w:link w:val="BalloonTextChar"/>
    <w:uiPriority w:val="99"/>
    <w:semiHidden/>
    <w:unhideWhenUsed/>
    <w:rsid w:val="00190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BE"/>
    <w:rPr>
      <w:rFonts w:ascii="Segoe UI" w:hAnsi="Segoe UI" w:cs="Segoe UI"/>
      <w:sz w:val="18"/>
      <w:szCs w:val="18"/>
      <w:lang w:val="en-GB"/>
    </w:rPr>
  </w:style>
  <w:style w:type="character" w:customStyle="1" w:styleId="Heading5Char">
    <w:name w:val="Heading 5 Char"/>
    <w:basedOn w:val="DefaultParagraphFont"/>
    <w:link w:val="Heading5"/>
    <w:uiPriority w:val="9"/>
    <w:semiHidden/>
    <w:rsid w:val="005607BC"/>
    <w:rPr>
      <w:rFonts w:asciiTheme="majorHAnsi" w:eastAsiaTheme="majorEastAsia" w:hAnsiTheme="majorHAnsi" w:cstheme="majorBidi"/>
      <w:color w:val="2E74B5" w:themeColor="accent1" w:themeShade="BF"/>
      <w:lang w:val="en-GB"/>
    </w:rPr>
  </w:style>
  <w:style w:type="character" w:styleId="Hyperlink">
    <w:name w:val="Hyperlink"/>
    <w:basedOn w:val="DefaultParagraphFont"/>
    <w:uiPriority w:val="99"/>
    <w:unhideWhenUsed/>
    <w:rsid w:val="00C62FE2"/>
    <w:rPr>
      <w:color w:val="0563C1" w:themeColor="hyperlink"/>
      <w:u w:val="single"/>
    </w:rPr>
  </w:style>
  <w:style w:type="character" w:styleId="FollowedHyperlink">
    <w:name w:val="FollowedHyperlink"/>
    <w:basedOn w:val="DefaultParagraphFont"/>
    <w:uiPriority w:val="99"/>
    <w:semiHidden/>
    <w:unhideWhenUsed/>
    <w:rsid w:val="00BA650C"/>
    <w:rPr>
      <w:color w:val="954F72" w:themeColor="followedHyperlink"/>
      <w:u w:val="single"/>
    </w:rPr>
  </w:style>
  <w:style w:type="paragraph" w:styleId="ListParagraph">
    <w:name w:val="List Paragraph"/>
    <w:basedOn w:val="Normal"/>
    <w:uiPriority w:val="34"/>
    <w:qFormat/>
    <w:rsid w:val="00CB30B4"/>
    <w:pPr>
      <w:ind w:left="720"/>
      <w:contextualSpacing/>
    </w:pPr>
  </w:style>
  <w:style w:type="character" w:customStyle="1" w:styleId="note">
    <w:name w:val="note"/>
    <w:basedOn w:val="DefaultParagraphFont"/>
    <w:rsid w:val="00C57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839691">
      <w:bodyDiv w:val="1"/>
      <w:marLeft w:val="0"/>
      <w:marRight w:val="0"/>
      <w:marTop w:val="0"/>
      <w:marBottom w:val="0"/>
      <w:divBdr>
        <w:top w:val="none" w:sz="0" w:space="0" w:color="auto"/>
        <w:left w:val="none" w:sz="0" w:space="0" w:color="auto"/>
        <w:bottom w:val="none" w:sz="0" w:space="0" w:color="auto"/>
        <w:right w:val="none" w:sz="0" w:space="0" w:color="auto"/>
      </w:divBdr>
    </w:div>
    <w:div w:id="390663477">
      <w:bodyDiv w:val="1"/>
      <w:marLeft w:val="0"/>
      <w:marRight w:val="0"/>
      <w:marTop w:val="0"/>
      <w:marBottom w:val="0"/>
      <w:divBdr>
        <w:top w:val="none" w:sz="0" w:space="0" w:color="auto"/>
        <w:left w:val="none" w:sz="0" w:space="0" w:color="auto"/>
        <w:bottom w:val="none" w:sz="0" w:space="0" w:color="auto"/>
        <w:right w:val="none" w:sz="0" w:space="0" w:color="auto"/>
      </w:divBdr>
    </w:div>
    <w:div w:id="747534109">
      <w:bodyDiv w:val="1"/>
      <w:marLeft w:val="0"/>
      <w:marRight w:val="0"/>
      <w:marTop w:val="0"/>
      <w:marBottom w:val="0"/>
      <w:divBdr>
        <w:top w:val="none" w:sz="0" w:space="0" w:color="auto"/>
        <w:left w:val="none" w:sz="0" w:space="0" w:color="auto"/>
        <w:bottom w:val="none" w:sz="0" w:space="0" w:color="auto"/>
        <w:right w:val="none" w:sz="0" w:space="0" w:color="auto"/>
      </w:divBdr>
    </w:div>
    <w:div w:id="825634168">
      <w:bodyDiv w:val="1"/>
      <w:marLeft w:val="0"/>
      <w:marRight w:val="0"/>
      <w:marTop w:val="0"/>
      <w:marBottom w:val="0"/>
      <w:divBdr>
        <w:top w:val="none" w:sz="0" w:space="0" w:color="auto"/>
        <w:left w:val="none" w:sz="0" w:space="0" w:color="auto"/>
        <w:bottom w:val="none" w:sz="0" w:space="0" w:color="auto"/>
        <w:right w:val="none" w:sz="0" w:space="0" w:color="auto"/>
      </w:divBdr>
      <w:divsChild>
        <w:div w:id="913975125">
          <w:marLeft w:val="0"/>
          <w:marRight w:val="0"/>
          <w:marTop w:val="0"/>
          <w:marBottom w:val="0"/>
          <w:divBdr>
            <w:top w:val="none" w:sz="0" w:space="0" w:color="auto"/>
            <w:left w:val="none" w:sz="0" w:space="0" w:color="auto"/>
            <w:bottom w:val="none" w:sz="0" w:space="0" w:color="auto"/>
            <w:right w:val="none" w:sz="0" w:space="0" w:color="auto"/>
          </w:divBdr>
        </w:div>
        <w:div w:id="2019000183">
          <w:marLeft w:val="0"/>
          <w:marRight w:val="0"/>
          <w:marTop w:val="0"/>
          <w:marBottom w:val="0"/>
          <w:divBdr>
            <w:top w:val="none" w:sz="0" w:space="0" w:color="auto"/>
            <w:left w:val="none" w:sz="0" w:space="0" w:color="auto"/>
            <w:bottom w:val="none" w:sz="0" w:space="0" w:color="auto"/>
            <w:right w:val="none" w:sz="0" w:space="0" w:color="auto"/>
          </w:divBdr>
        </w:div>
      </w:divsChild>
    </w:div>
    <w:div w:id="1176071209">
      <w:bodyDiv w:val="1"/>
      <w:marLeft w:val="0"/>
      <w:marRight w:val="0"/>
      <w:marTop w:val="0"/>
      <w:marBottom w:val="0"/>
      <w:divBdr>
        <w:top w:val="none" w:sz="0" w:space="0" w:color="auto"/>
        <w:left w:val="none" w:sz="0" w:space="0" w:color="auto"/>
        <w:bottom w:val="none" w:sz="0" w:space="0" w:color="auto"/>
        <w:right w:val="none" w:sz="0" w:space="0" w:color="auto"/>
      </w:divBdr>
    </w:div>
    <w:div w:id="1242637575">
      <w:bodyDiv w:val="1"/>
      <w:marLeft w:val="0"/>
      <w:marRight w:val="0"/>
      <w:marTop w:val="0"/>
      <w:marBottom w:val="0"/>
      <w:divBdr>
        <w:top w:val="none" w:sz="0" w:space="0" w:color="auto"/>
        <w:left w:val="none" w:sz="0" w:space="0" w:color="auto"/>
        <w:bottom w:val="none" w:sz="0" w:space="0" w:color="auto"/>
        <w:right w:val="none" w:sz="0" w:space="0" w:color="auto"/>
      </w:divBdr>
    </w:div>
    <w:div w:id="1574505126">
      <w:bodyDiv w:val="1"/>
      <w:marLeft w:val="0"/>
      <w:marRight w:val="0"/>
      <w:marTop w:val="0"/>
      <w:marBottom w:val="0"/>
      <w:divBdr>
        <w:top w:val="none" w:sz="0" w:space="0" w:color="auto"/>
        <w:left w:val="none" w:sz="0" w:space="0" w:color="auto"/>
        <w:bottom w:val="none" w:sz="0" w:space="0" w:color="auto"/>
        <w:right w:val="none" w:sz="0" w:space="0" w:color="auto"/>
      </w:divBdr>
    </w:div>
    <w:div w:id="1883059793">
      <w:bodyDiv w:val="1"/>
      <w:marLeft w:val="0"/>
      <w:marRight w:val="0"/>
      <w:marTop w:val="0"/>
      <w:marBottom w:val="0"/>
      <w:divBdr>
        <w:top w:val="none" w:sz="0" w:space="0" w:color="auto"/>
        <w:left w:val="none" w:sz="0" w:space="0" w:color="auto"/>
        <w:bottom w:val="none" w:sz="0" w:space="0" w:color="auto"/>
        <w:right w:val="none" w:sz="0" w:space="0" w:color="auto"/>
      </w:divBdr>
    </w:div>
    <w:div w:id="1897934045">
      <w:bodyDiv w:val="1"/>
      <w:marLeft w:val="0"/>
      <w:marRight w:val="0"/>
      <w:marTop w:val="0"/>
      <w:marBottom w:val="0"/>
      <w:divBdr>
        <w:top w:val="none" w:sz="0" w:space="0" w:color="auto"/>
        <w:left w:val="none" w:sz="0" w:space="0" w:color="auto"/>
        <w:bottom w:val="none" w:sz="0" w:space="0" w:color="auto"/>
        <w:right w:val="none" w:sz="0" w:space="0" w:color="auto"/>
      </w:divBdr>
    </w:div>
    <w:div w:id="19029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onaid.nl/wp-content/uploads/2017/08/ActionAid-Empowering-rural-women-in-Malawi.pdf" TargetMode="External"/><Relationship Id="rId13" Type="http://schemas.openxmlformats.org/officeDocument/2006/relationships/hyperlink" Target="https://www.jica.go.jp/activities/issues/gender/reports/ku57pq00002hdvy2-att/moz_2015_en.pdf" TargetMode="External"/><Relationship Id="rId18" Type="http://schemas.openxmlformats.org/officeDocument/2006/relationships/hyperlink" Target="https://www.ohchr.org/Documents/Issues/Women/WG/ProtocolontheRightsofWomen.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ublicofficialsfinancialdisclosure.worldbank.org/sites/fdl/files/assets/law-library-files/Mozambique_Constitution_1990_%28as%20amended%29_en.pdf" TargetMode="External"/><Relationship Id="rId7" Type="http://schemas.openxmlformats.org/officeDocument/2006/relationships/image" Target="media/image1.png"/><Relationship Id="rId12" Type="http://schemas.openxmlformats.org/officeDocument/2006/relationships/hyperlink" Target="http://www.malawi.gov.mw/index.php/proud/documents/constitution-of-the-republic-of-malawi" TargetMode="External"/><Relationship Id="rId17" Type="http://schemas.openxmlformats.org/officeDocument/2006/relationships/hyperlink" Target="https://pubs.iied.org/sites/default/files/pdfs/migrate/G00173.pdf" TargetMode="External"/><Relationship Id="rId25" Type="http://schemas.openxmlformats.org/officeDocument/2006/relationships/hyperlink" Target="http://www.zambiapolice.gov.zm/index.php/112-news/382-2021-third-quarter-gender-based-violence-cases-statistics" TargetMode="External"/><Relationship Id="rId2" Type="http://schemas.openxmlformats.org/officeDocument/2006/relationships/styles" Target="styles.xml"/><Relationship Id="rId16" Type="http://schemas.openxmlformats.org/officeDocument/2006/relationships/hyperlink" Target="https://borgenproject.org/womens-rights-in-mozambique/" TargetMode="External"/><Relationship Id="rId20" Type="http://schemas.openxmlformats.org/officeDocument/2006/relationships/hyperlink" Target="https://zambia.unfpa.org/sites/default/files/pub-pdf/Child%20Marriage%20in%20Zambi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equity.org/record/2702-malawi-marriage-divorce-and-family-relations-act/" TargetMode="External"/><Relationship Id="rId24" Type="http://schemas.openxmlformats.org/officeDocument/2006/relationships/hyperlink" Target="https://data.unicef.org/wp-content/uploads/2018/07/Child-Marriage-Data-Brief.pdf" TargetMode="External"/><Relationship Id="rId5" Type="http://schemas.openxmlformats.org/officeDocument/2006/relationships/footnotes" Target="footnotes.xml"/><Relationship Id="rId15" Type="http://schemas.openxmlformats.org/officeDocument/2006/relationships/hyperlink" Target="https://contraceptionmedicine.biomedcentral.com/articles/10.1186/s40834-018-0065-x" TargetMode="External"/><Relationship Id="rId23" Type="http://schemas.openxmlformats.org/officeDocument/2006/relationships/hyperlink" Target="https://www.unicef.org/malawi/stories/improving-sexual-and-reproductive-health-and-hiv-services-adolescents-and-young-people" TargetMode="External"/><Relationship Id="rId28" Type="http://schemas.openxmlformats.org/officeDocument/2006/relationships/theme" Target="theme/theme1.xml"/><Relationship Id="rId10" Type="http://schemas.openxmlformats.org/officeDocument/2006/relationships/hyperlink" Target="https://www.theigc.org/blog/the-gendered-impacts-of-covid-19-in-mozambique-challenges-and-way-forward/" TargetMode="External"/><Relationship Id="rId19" Type="http://schemas.openxmlformats.org/officeDocument/2006/relationships/hyperlink" Target="https://www.parliament.gov.zm/sites/default/files/documents/amendment_act/Constitution%20of%20Zambia%20%20%28Amendment%29%2C%202016-Act%20No.%202_0.pdf" TargetMode="External"/><Relationship Id="rId4" Type="http://schemas.openxmlformats.org/officeDocument/2006/relationships/webSettings" Target="webSettings.xml"/><Relationship Id="rId9" Type="http://schemas.openxmlformats.org/officeDocument/2006/relationships/hyperlink" Target="https://www.guttmacher.org/sites/default/files/report_pdf/rib3-05.pdf" TargetMode="External"/><Relationship Id="rId14" Type="http://schemas.openxmlformats.org/officeDocument/2006/relationships/hyperlink" Target="https://www.downtoearth.org.in/news/africa/gender-based-violence-prevalent-in-eastern-southern-africa-during-covid-19-pandemic-report-75963" TargetMode="External"/><Relationship Id="rId22" Type="http://schemas.openxmlformats.org/officeDocument/2006/relationships/hyperlink" Target="https://www.fao.org/3/am307e/am307e00.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3732</Words>
  <Characters>21278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Vijay</cp:lastModifiedBy>
  <cp:revision>2</cp:revision>
  <dcterms:created xsi:type="dcterms:W3CDTF">2022-04-12T15:23:00Z</dcterms:created>
  <dcterms:modified xsi:type="dcterms:W3CDTF">2022-04-12T15:23:00Z</dcterms:modified>
</cp:coreProperties>
</file>