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2D126" w14:textId="222EA41D" w:rsidR="006C6284" w:rsidRPr="00090EC6" w:rsidRDefault="00DD45B0" w:rsidP="00402831">
      <w:pPr>
        <w:rPr>
          <w:lang w:val="fr-CA"/>
        </w:rPr>
      </w:pPr>
      <w:bookmarkStart w:id="0" w:name="_GoBack"/>
      <w:bookmarkEnd w:id="0"/>
      <w:r w:rsidRPr="00090EC6">
        <w:rPr>
          <w:noProof/>
          <w:lang w:eastAsia="en-CA"/>
        </w:rPr>
        <w:drawing>
          <wp:anchor distT="0" distB="0" distL="114300" distR="114300" simplePos="0" relativeHeight="251663872" behindDoc="1" locked="0" layoutInCell="1" allowOverlap="1" wp14:anchorId="725AA960" wp14:editId="1B20B499">
            <wp:simplePos x="0" y="0"/>
            <wp:positionH relativeFrom="column">
              <wp:posOffset>-114300</wp:posOffset>
            </wp:positionH>
            <wp:positionV relativeFrom="paragraph">
              <wp:posOffset>-514350</wp:posOffset>
            </wp:positionV>
            <wp:extent cx="2337435" cy="57277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847819" w:rsidRPr="00090EC6">
        <w:rPr>
          <w:noProof/>
          <w:lang w:eastAsia="en-CA"/>
        </w:rPr>
        <w:drawing>
          <wp:anchor distT="0" distB="0" distL="114300" distR="114300" simplePos="0" relativeHeight="251659776" behindDoc="1" locked="0" layoutInCell="1" allowOverlap="1" wp14:anchorId="36436EBC" wp14:editId="53FBE2F6">
            <wp:simplePos x="0" y="0"/>
            <wp:positionH relativeFrom="column">
              <wp:posOffset>-114300</wp:posOffset>
            </wp:positionH>
            <wp:positionV relativeFrom="paragraph">
              <wp:posOffset>-517719</wp:posOffset>
            </wp:positionV>
            <wp:extent cx="1730375" cy="6477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0461A22A" w14:textId="7F331D70" w:rsidR="00B6021A" w:rsidRPr="00090EC6" w:rsidRDefault="00EA2391" w:rsidP="00090EC6">
      <w:pPr>
        <w:pStyle w:val="Heading1"/>
        <w:tabs>
          <w:tab w:val="left" w:pos="2880"/>
        </w:tabs>
        <w:rPr>
          <w:b w:val="0"/>
          <w:sz w:val="20"/>
          <w:szCs w:val="20"/>
          <w:lang w:val="fr-CA"/>
        </w:rPr>
      </w:pPr>
      <w:r w:rsidRPr="00090EC6">
        <w:rPr>
          <w:b w:val="0"/>
          <w:sz w:val="20"/>
          <w:szCs w:val="20"/>
          <w:lang w:val="fr-CA"/>
        </w:rPr>
        <w:t>Ensemble 106, Élément</w:t>
      </w:r>
      <w:r w:rsidR="00B6021A" w:rsidRPr="00090EC6">
        <w:rPr>
          <w:b w:val="0"/>
          <w:sz w:val="20"/>
          <w:szCs w:val="20"/>
          <w:lang w:val="fr-CA"/>
        </w:rPr>
        <w:t xml:space="preserve"> </w:t>
      </w:r>
      <w:r w:rsidR="00402831">
        <w:rPr>
          <w:b w:val="0"/>
          <w:sz w:val="20"/>
          <w:szCs w:val="20"/>
          <w:lang w:val="fr-CA"/>
        </w:rPr>
        <w:t>6</w:t>
      </w:r>
    </w:p>
    <w:p w14:paraId="57A15EDE" w14:textId="348A1D89" w:rsidR="00B6021A" w:rsidRPr="00090EC6" w:rsidRDefault="00EA2391" w:rsidP="00090EC6">
      <w:pPr>
        <w:rPr>
          <w:sz w:val="20"/>
          <w:szCs w:val="20"/>
          <w:lang w:val="fr-CA"/>
        </w:rPr>
      </w:pPr>
      <w:r w:rsidRPr="00090EC6">
        <w:rPr>
          <w:sz w:val="20"/>
          <w:szCs w:val="20"/>
          <w:lang w:val="fr-CA"/>
        </w:rPr>
        <w:t>Type : Fiche documentaire</w:t>
      </w:r>
    </w:p>
    <w:p w14:paraId="715BB25F" w14:textId="61707809" w:rsidR="00B6021A" w:rsidRPr="00090EC6" w:rsidRDefault="00EA2391" w:rsidP="00090EC6">
      <w:pPr>
        <w:rPr>
          <w:sz w:val="20"/>
          <w:szCs w:val="20"/>
          <w:lang w:val="fr-CA"/>
        </w:rPr>
      </w:pPr>
      <w:r w:rsidRPr="00090EC6">
        <w:rPr>
          <w:sz w:val="20"/>
          <w:szCs w:val="20"/>
          <w:lang w:val="fr-CA"/>
        </w:rPr>
        <w:t>Mai</w:t>
      </w:r>
      <w:r w:rsidR="00B6021A" w:rsidRPr="00090EC6">
        <w:rPr>
          <w:sz w:val="20"/>
          <w:szCs w:val="20"/>
          <w:lang w:val="fr-CA"/>
        </w:rPr>
        <w:t xml:space="preserve"> 2017</w:t>
      </w:r>
    </w:p>
    <w:p w14:paraId="5BFCD3C7" w14:textId="1F5B15D7" w:rsidR="00A94AFB" w:rsidRPr="00090EC6" w:rsidRDefault="00A94AFB" w:rsidP="00090EC6">
      <w:pPr>
        <w:pStyle w:val="Heading1"/>
        <w:tabs>
          <w:tab w:val="left" w:pos="2880"/>
        </w:tabs>
        <w:spacing w:after="200"/>
        <w:rPr>
          <w:b w:val="0"/>
          <w:sz w:val="24"/>
          <w:szCs w:val="24"/>
          <w:lang w:val="fr-CA"/>
        </w:rPr>
      </w:pPr>
      <w:r w:rsidRPr="00090EC6">
        <w:rPr>
          <w:b w:val="0"/>
          <w:sz w:val="24"/>
          <w:szCs w:val="24"/>
          <w:lang w:val="fr-CA"/>
        </w:rPr>
        <w:t>____________________________________________</w:t>
      </w:r>
      <w:r w:rsidR="0024683E" w:rsidRPr="00090EC6">
        <w:rPr>
          <w:b w:val="0"/>
          <w:sz w:val="24"/>
          <w:szCs w:val="24"/>
          <w:lang w:val="fr-CA"/>
        </w:rPr>
        <w:t>_______________</w:t>
      </w:r>
    </w:p>
    <w:p w14:paraId="0B8681BE" w14:textId="77777777" w:rsidR="00090EC6" w:rsidRPr="00090EC6" w:rsidRDefault="00EA2391" w:rsidP="00090EC6">
      <w:pPr>
        <w:rPr>
          <w:b/>
          <w:sz w:val="28"/>
          <w:szCs w:val="28"/>
          <w:lang w:val="fr-CA"/>
        </w:rPr>
      </w:pPr>
      <w:r w:rsidRPr="00090EC6">
        <w:rPr>
          <w:b/>
          <w:sz w:val="28"/>
          <w:szCs w:val="28"/>
          <w:lang w:val="fr-CA"/>
        </w:rPr>
        <w:t>Fiche documentaire sur la culture du soja</w:t>
      </w:r>
    </w:p>
    <w:p w14:paraId="5E36DB02" w14:textId="36BCFEC4" w:rsidR="000677CB" w:rsidRPr="00090EC6" w:rsidRDefault="00A94AFB" w:rsidP="00090EC6">
      <w:pPr>
        <w:spacing w:after="200"/>
        <w:rPr>
          <w:lang w:val="fr-CA"/>
        </w:rPr>
      </w:pPr>
      <w:r w:rsidRPr="00090EC6">
        <w:rPr>
          <w:lang w:val="fr-CA"/>
        </w:rPr>
        <w:t>____________________________________________</w:t>
      </w:r>
      <w:r w:rsidR="0024683E" w:rsidRPr="00090EC6">
        <w:rPr>
          <w:lang w:val="fr-CA"/>
        </w:rPr>
        <w:t>_______________</w:t>
      </w:r>
    </w:p>
    <w:p w14:paraId="3FFDD0F8" w14:textId="06BEAED2" w:rsidR="00C93D66" w:rsidRPr="00090EC6" w:rsidRDefault="00C93D66" w:rsidP="00090EC6">
      <w:pPr>
        <w:spacing w:after="200"/>
        <w:rPr>
          <w:color w:val="222222"/>
          <w:shd w:val="clear" w:color="auto" w:fill="FFFFFF"/>
          <w:lang w:val="fr-CA"/>
        </w:rPr>
      </w:pPr>
      <w:r w:rsidRPr="00090EC6">
        <w:rPr>
          <w:b/>
          <w:i/>
          <w:lang w:val="fr-CA"/>
        </w:rPr>
        <w:t>Intro</w:t>
      </w:r>
      <w:r w:rsidR="00F75C07" w:rsidRPr="00090EC6">
        <w:rPr>
          <w:b/>
          <w:i/>
          <w:lang w:val="fr-CA"/>
        </w:rPr>
        <w:t>duction</w:t>
      </w:r>
      <w:r w:rsidRPr="00090EC6">
        <w:rPr>
          <w:color w:val="222222"/>
          <w:shd w:val="clear" w:color="auto" w:fill="FFFFFF"/>
          <w:lang w:val="fr-CA"/>
        </w:rPr>
        <w:t xml:space="preserve"> </w:t>
      </w:r>
    </w:p>
    <w:p w14:paraId="211A3618" w14:textId="62AF224E" w:rsidR="00EA2391" w:rsidRPr="00090EC6" w:rsidRDefault="00EB414E" w:rsidP="00090EC6">
      <w:pPr>
        <w:spacing w:after="200"/>
        <w:rPr>
          <w:lang w:val="fr-CA"/>
        </w:rPr>
      </w:pPr>
      <w:r w:rsidRPr="00090EC6">
        <w:rPr>
          <w:lang w:val="fr-CA"/>
        </w:rPr>
        <w:t>Originaire de l’Extrême-Orient, l</w:t>
      </w:r>
      <w:r w:rsidR="00EA2391" w:rsidRPr="00090EC6">
        <w:rPr>
          <w:lang w:val="fr-CA"/>
        </w:rPr>
        <w:t>e soja (</w:t>
      </w:r>
      <w:r w:rsidR="00EA2391" w:rsidRPr="00090EC6">
        <w:rPr>
          <w:i/>
          <w:lang w:val="fr-CA"/>
        </w:rPr>
        <w:t>Glycine max)</w:t>
      </w:r>
      <w:r w:rsidRPr="00090EC6">
        <w:rPr>
          <w:lang w:val="fr-CA"/>
        </w:rPr>
        <w:t xml:space="preserve"> a été</w:t>
      </w:r>
      <w:r w:rsidR="00EA2391" w:rsidRPr="00090EC6">
        <w:rPr>
          <w:lang w:val="fr-CA"/>
        </w:rPr>
        <w:t xml:space="preserve"> introduit en Afrique à la fin des années 1800, et en Tanzanie au début des a</w:t>
      </w:r>
      <w:r w:rsidRPr="00090EC6">
        <w:rPr>
          <w:lang w:val="fr-CA"/>
        </w:rPr>
        <w:t xml:space="preserve">nnées 1900. En Tanzanie, on le cultive </w:t>
      </w:r>
      <w:r w:rsidR="00EA2391" w:rsidRPr="00090EC6">
        <w:rPr>
          <w:lang w:val="fr-CA"/>
        </w:rPr>
        <w:t xml:space="preserve">en grande partie dans les Hautes Terres du sud. </w:t>
      </w:r>
      <w:r w:rsidR="00935551" w:rsidRPr="00090EC6">
        <w:rPr>
          <w:lang w:val="fr-CA"/>
        </w:rPr>
        <w:t>Le so</w:t>
      </w:r>
      <w:r w:rsidRPr="00090EC6">
        <w:rPr>
          <w:lang w:val="fr-CA"/>
        </w:rPr>
        <w:t>ja est de plus en plus utilisé</w:t>
      </w:r>
      <w:r w:rsidR="00935551" w:rsidRPr="00090EC6">
        <w:rPr>
          <w:lang w:val="fr-CA"/>
        </w:rPr>
        <w:t xml:space="preserve"> pour l’</w:t>
      </w:r>
      <w:r w:rsidRPr="00090EC6">
        <w:rPr>
          <w:lang w:val="fr-CA"/>
        </w:rPr>
        <w:t>enrichissement nutritionnel d’</w:t>
      </w:r>
      <w:r w:rsidR="00935551" w:rsidRPr="00090EC6">
        <w:rPr>
          <w:lang w:val="fr-CA"/>
        </w:rPr>
        <w:t xml:space="preserve">aliments destinés à la consommation humaine. Plusieurs moyennes entreprises transformatrices </w:t>
      </w:r>
      <w:r w:rsidR="005E06D0" w:rsidRPr="00090EC6">
        <w:rPr>
          <w:lang w:val="fr-CA"/>
        </w:rPr>
        <w:t>(surtout celles gé</w:t>
      </w:r>
      <w:r w:rsidRPr="00090EC6">
        <w:rPr>
          <w:lang w:val="fr-CA"/>
        </w:rPr>
        <w:t>rées par des femmes) tanzaniennes</w:t>
      </w:r>
      <w:r w:rsidR="005E06D0" w:rsidRPr="00090EC6">
        <w:rPr>
          <w:lang w:val="fr-CA"/>
        </w:rPr>
        <w:t xml:space="preserve"> interviennent dans ce secteur. </w:t>
      </w:r>
    </w:p>
    <w:p w14:paraId="212BE358" w14:textId="09A8E180" w:rsidR="00415DBC" w:rsidRPr="00090EC6" w:rsidRDefault="00EB414E" w:rsidP="00090EC6">
      <w:pPr>
        <w:spacing w:after="200"/>
        <w:rPr>
          <w:lang w:val="fr-CA"/>
        </w:rPr>
      </w:pPr>
      <w:r w:rsidRPr="00090EC6">
        <w:rPr>
          <w:lang w:val="fr-CA"/>
        </w:rPr>
        <w:t xml:space="preserve">Il y a également une forte demande </w:t>
      </w:r>
      <w:r w:rsidR="005E06D0" w:rsidRPr="00090EC6">
        <w:rPr>
          <w:lang w:val="fr-CA"/>
        </w:rPr>
        <w:t>pour le soja</w:t>
      </w:r>
      <w:r w:rsidRPr="00090EC6">
        <w:rPr>
          <w:lang w:val="fr-CA"/>
        </w:rPr>
        <w:t xml:space="preserve"> de la part des fabricants d’aliments pour animaux, et en particulier les aliments pour volailles</w:t>
      </w:r>
      <w:r w:rsidR="002B5179" w:rsidRPr="00090EC6">
        <w:rPr>
          <w:lang w:val="fr-CA"/>
        </w:rPr>
        <w:t>. Ils</w:t>
      </w:r>
      <w:r w:rsidR="005E06D0" w:rsidRPr="00090EC6">
        <w:rPr>
          <w:lang w:val="fr-CA"/>
        </w:rPr>
        <w:t xml:space="preserve"> </w:t>
      </w:r>
      <w:r w:rsidR="002B5179" w:rsidRPr="00090EC6">
        <w:rPr>
          <w:lang w:val="fr-CA"/>
        </w:rPr>
        <w:t>l’</w:t>
      </w:r>
      <w:r w:rsidR="005E06D0" w:rsidRPr="00090EC6">
        <w:rPr>
          <w:lang w:val="fr-CA"/>
        </w:rPr>
        <w:t>utili</w:t>
      </w:r>
      <w:r w:rsidR="002B5179" w:rsidRPr="00090EC6">
        <w:rPr>
          <w:lang w:val="fr-CA"/>
        </w:rPr>
        <w:t>sent comme ingrédient pour leurs préparations</w:t>
      </w:r>
      <w:r w:rsidR="005E06D0" w:rsidRPr="00090EC6">
        <w:rPr>
          <w:lang w:val="fr-CA"/>
        </w:rPr>
        <w:t>.</w:t>
      </w:r>
      <w:r w:rsidR="009135D7" w:rsidRPr="00090EC6">
        <w:rPr>
          <w:lang w:val="fr-CA"/>
        </w:rPr>
        <w:t xml:space="preserve"> La production</w:t>
      </w:r>
      <w:r w:rsidR="002B5179" w:rsidRPr="00090EC6">
        <w:rPr>
          <w:lang w:val="fr-CA"/>
        </w:rPr>
        <w:t xml:space="preserve"> tanzanienne de soja serait actuellement d’</w:t>
      </w:r>
      <w:r w:rsidR="009135D7" w:rsidRPr="00090EC6">
        <w:rPr>
          <w:lang w:val="fr-CA"/>
        </w:rPr>
        <w:t xml:space="preserve">environ 5 000 tonnes cultivées </w:t>
      </w:r>
      <w:r w:rsidR="002B5179" w:rsidRPr="00090EC6">
        <w:rPr>
          <w:lang w:val="fr-CA"/>
        </w:rPr>
        <w:t xml:space="preserve">par an </w:t>
      </w:r>
      <w:r w:rsidR="009135D7" w:rsidRPr="00090EC6">
        <w:rPr>
          <w:lang w:val="fr-CA"/>
        </w:rPr>
        <w:t>sur une superficie de près de 5 000 hectares.</w:t>
      </w:r>
      <w:r w:rsidR="002B5179" w:rsidRPr="00090EC6">
        <w:rPr>
          <w:lang w:val="fr-CA"/>
        </w:rPr>
        <w:t xml:space="preserve"> </w:t>
      </w:r>
    </w:p>
    <w:p w14:paraId="13CA685D" w14:textId="666969FF" w:rsidR="009058FF" w:rsidRPr="00090EC6" w:rsidRDefault="009135D7" w:rsidP="00090EC6">
      <w:pPr>
        <w:spacing w:after="200"/>
        <w:rPr>
          <w:lang w:val="fr-CA"/>
        </w:rPr>
      </w:pPr>
      <w:r w:rsidRPr="00090EC6">
        <w:rPr>
          <w:lang w:val="fr-CA"/>
        </w:rPr>
        <w:t>La présente fiche documentaire porte sur la culture du soja en Tanzanie, mais vous pouvez</w:t>
      </w:r>
      <w:r w:rsidR="002B5179" w:rsidRPr="00090EC6">
        <w:rPr>
          <w:lang w:val="fr-CA"/>
        </w:rPr>
        <w:t xml:space="preserve"> adapter les renseignements y figura</w:t>
      </w:r>
      <w:r w:rsidRPr="00090EC6">
        <w:rPr>
          <w:lang w:val="fr-CA"/>
        </w:rPr>
        <w:t xml:space="preserve">nt à d’autres pays d’Afrique subsaharienne producteurs de soja.  </w:t>
      </w:r>
    </w:p>
    <w:p w14:paraId="39A6097F" w14:textId="4758CC97" w:rsidR="00321C93" w:rsidRPr="00090EC6" w:rsidRDefault="009135D7" w:rsidP="00090EC6">
      <w:pPr>
        <w:spacing w:after="200"/>
        <w:rPr>
          <w:b/>
          <w:i/>
          <w:lang w:val="fr-CA"/>
        </w:rPr>
      </w:pPr>
      <w:r w:rsidRPr="00090EC6">
        <w:rPr>
          <w:b/>
          <w:i/>
          <w:lang w:val="fr-CA"/>
        </w:rPr>
        <w:t>Pourquoi ce sujet est-il important pour les auditeurs?</w:t>
      </w:r>
    </w:p>
    <w:p w14:paraId="388CAFBF" w14:textId="7760A3C9" w:rsidR="009135D7" w:rsidRPr="00090EC6" w:rsidRDefault="009135D7" w:rsidP="00090EC6">
      <w:pPr>
        <w:spacing w:after="200"/>
        <w:rPr>
          <w:lang w:val="fr-CA"/>
        </w:rPr>
      </w:pPr>
      <w:r w:rsidRPr="00090EC6">
        <w:rPr>
          <w:lang w:val="fr-CA"/>
        </w:rPr>
        <w:t xml:space="preserve">Parce que la culture du soja comporte plusieurs avantages, pour : </w:t>
      </w:r>
    </w:p>
    <w:p w14:paraId="0BB3F940" w14:textId="3A93448D" w:rsidR="009135D7" w:rsidRPr="00090EC6" w:rsidRDefault="009135D7" w:rsidP="00090EC6">
      <w:pPr>
        <w:autoSpaceDE w:val="0"/>
        <w:autoSpaceDN w:val="0"/>
        <w:adjustRightInd w:val="0"/>
        <w:spacing w:after="200"/>
        <w:rPr>
          <w:lang w:val="fr-CA"/>
        </w:rPr>
      </w:pPr>
      <w:r w:rsidRPr="00090EC6">
        <w:rPr>
          <w:i/>
          <w:lang w:val="fr-CA"/>
        </w:rPr>
        <w:t>La nutrition et la sécurité alimentaire</w:t>
      </w:r>
      <w:r w:rsidRPr="00090EC6">
        <w:rPr>
          <w:lang w:val="fr-CA"/>
        </w:rPr>
        <w:t> : le soja contient en moyenne 35 à 40 % de pr</w:t>
      </w:r>
      <w:r w:rsidR="00EB7F36" w:rsidRPr="00090EC6">
        <w:rPr>
          <w:lang w:val="fr-CA"/>
        </w:rPr>
        <w:t>otéines et est un</w:t>
      </w:r>
      <w:r w:rsidR="002B5179" w:rsidRPr="00090EC6">
        <w:rPr>
          <w:lang w:val="fr-CA"/>
        </w:rPr>
        <w:t>e des meilleures sources de protéines pour la population tanzanienne. Les familles pe</w:t>
      </w:r>
      <w:r w:rsidR="002A1D97" w:rsidRPr="00090EC6">
        <w:rPr>
          <w:lang w:val="fr-CA"/>
        </w:rPr>
        <w:t>uvent le consommer directement, sinon il peut être</w:t>
      </w:r>
      <w:r w:rsidR="00EB7F36" w:rsidRPr="00090EC6">
        <w:rPr>
          <w:lang w:val="fr-CA"/>
        </w:rPr>
        <w:t xml:space="preserve"> transformé</w:t>
      </w:r>
      <w:r w:rsidR="002B5179" w:rsidRPr="00090EC6">
        <w:rPr>
          <w:lang w:val="fr-CA"/>
        </w:rPr>
        <w:t xml:space="preserve"> en produit</w:t>
      </w:r>
      <w:r w:rsidR="002A1D97" w:rsidRPr="00090EC6">
        <w:rPr>
          <w:lang w:val="fr-CA"/>
        </w:rPr>
        <w:t>s</w:t>
      </w:r>
      <w:r w:rsidR="002B5179" w:rsidRPr="00090EC6">
        <w:rPr>
          <w:lang w:val="fr-CA"/>
        </w:rPr>
        <w:t xml:space="preserve"> comme le</w:t>
      </w:r>
      <w:r w:rsidR="00EB7F36" w:rsidRPr="00090EC6">
        <w:rPr>
          <w:lang w:val="fr-CA"/>
        </w:rPr>
        <w:t xml:space="preserve"> lait de soja, </w:t>
      </w:r>
      <w:r w:rsidR="002B5179" w:rsidRPr="00090EC6">
        <w:rPr>
          <w:lang w:val="fr-CA"/>
        </w:rPr>
        <w:t>l’huile à friture</w:t>
      </w:r>
      <w:r w:rsidR="002A1D97" w:rsidRPr="00090EC6">
        <w:rPr>
          <w:lang w:val="fr-CA"/>
        </w:rPr>
        <w:t xml:space="preserve"> et</w:t>
      </w:r>
      <w:r w:rsidR="00EB7F36" w:rsidRPr="00090EC6">
        <w:rPr>
          <w:lang w:val="fr-CA"/>
        </w:rPr>
        <w:t xml:space="preserve"> divers autres produits, y compris les aliments de sevrage pour les nourrissons. </w:t>
      </w:r>
    </w:p>
    <w:p w14:paraId="78E11102" w14:textId="68D0E07D" w:rsidR="002829DC" w:rsidRPr="00090EC6" w:rsidRDefault="00CA3C8E" w:rsidP="00090EC6">
      <w:pPr>
        <w:autoSpaceDE w:val="0"/>
        <w:autoSpaceDN w:val="0"/>
        <w:adjustRightInd w:val="0"/>
        <w:spacing w:after="200"/>
        <w:rPr>
          <w:color w:val="000000"/>
          <w:lang w:val="fr-CA"/>
        </w:rPr>
      </w:pPr>
      <w:r w:rsidRPr="00090EC6">
        <w:rPr>
          <w:i/>
          <w:lang w:val="fr-CA"/>
        </w:rPr>
        <w:t>Le bétail </w:t>
      </w:r>
      <w:r w:rsidRPr="00090EC6">
        <w:rPr>
          <w:lang w:val="fr-CA"/>
        </w:rPr>
        <w:t>: Les aliments pour animaux à base de soja sont particulièrement utilisés par les éleveurs de volail</w:t>
      </w:r>
      <w:r w:rsidR="002A1D97" w:rsidRPr="00090EC6">
        <w:rPr>
          <w:lang w:val="fr-CA"/>
        </w:rPr>
        <w:t>les. Les résidus de culture constituent également de</w:t>
      </w:r>
      <w:r w:rsidRPr="00090EC6">
        <w:rPr>
          <w:lang w:val="fr-CA"/>
        </w:rPr>
        <w:t xml:space="preserve"> bons aliments pour les animaux. </w:t>
      </w:r>
    </w:p>
    <w:p w14:paraId="28EF7874" w14:textId="0E98AC81" w:rsidR="002829DC" w:rsidRPr="00090EC6" w:rsidRDefault="00F869DA" w:rsidP="00090EC6">
      <w:pPr>
        <w:spacing w:after="200"/>
        <w:rPr>
          <w:lang w:val="fr-CA"/>
        </w:rPr>
      </w:pPr>
      <w:r w:rsidRPr="00090EC6">
        <w:rPr>
          <w:i/>
          <w:lang w:val="fr-CA"/>
        </w:rPr>
        <w:t>Les moyens de subsistance </w:t>
      </w:r>
      <w:r w:rsidRPr="00090EC6">
        <w:rPr>
          <w:lang w:val="fr-CA"/>
        </w:rPr>
        <w:t>: Le soja dispose d’un bon marché en Tanzanie. La dem</w:t>
      </w:r>
      <w:r w:rsidR="002A1D97" w:rsidRPr="00090EC6">
        <w:rPr>
          <w:lang w:val="fr-CA"/>
        </w:rPr>
        <w:t>ande dépasse l’offre, et il</w:t>
      </w:r>
      <w:r w:rsidRPr="00090EC6">
        <w:rPr>
          <w:lang w:val="fr-CA"/>
        </w:rPr>
        <w:t xml:space="preserve"> se vend à un bon prix. </w:t>
      </w:r>
    </w:p>
    <w:p w14:paraId="3220396F" w14:textId="0636968D" w:rsidR="00FC529E" w:rsidRPr="00090EC6" w:rsidRDefault="00F869DA" w:rsidP="00090EC6">
      <w:pPr>
        <w:widowControl w:val="0"/>
        <w:autoSpaceDE w:val="0"/>
        <w:autoSpaceDN w:val="0"/>
        <w:adjustRightInd w:val="0"/>
        <w:spacing w:after="200"/>
        <w:rPr>
          <w:lang w:val="fr-CA"/>
        </w:rPr>
      </w:pPr>
      <w:r w:rsidRPr="00090EC6">
        <w:rPr>
          <w:i/>
          <w:lang w:val="fr-CA"/>
        </w:rPr>
        <w:t>Les bienfaits pour le sol </w:t>
      </w:r>
      <w:r w:rsidRPr="00090EC6">
        <w:rPr>
          <w:lang w:val="fr-CA"/>
        </w:rPr>
        <w:t>: Les résidus de culture du soja sont riches en protéin</w:t>
      </w:r>
      <w:r w:rsidR="002A1D97" w:rsidRPr="00090EC6">
        <w:rPr>
          <w:lang w:val="fr-CA"/>
        </w:rPr>
        <w:t>es et enrichissent</w:t>
      </w:r>
      <w:r w:rsidRPr="00090EC6">
        <w:rPr>
          <w:lang w:val="fr-CA"/>
        </w:rPr>
        <w:t xml:space="preserve"> des matières organiques présente</w:t>
      </w:r>
      <w:r w:rsidR="002A1D97" w:rsidRPr="00090EC6">
        <w:rPr>
          <w:lang w:val="fr-CA"/>
        </w:rPr>
        <w:t>s dans le sol. La conservation des racines, des feuilles et d</w:t>
      </w:r>
      <w:r w:rsidRPr="00090EC6">
        <w:rPr>
          <w:lang w:val="fr-CA"/>
        </w:rPr>
        <w:t>es tiges de soja sur le sol après le</w:t>
      </w:r>
      <w:r w:rsidR="002A1D97" w:rsidRPr="00090EC6">
        <w:rPr>
          <w:lang w:val="fr-CA"/>
        </w:rPr>
        <w:t>s récoltes ajoute</w:t>
      </w:r>
      <w:r w:rsidRPr="00090EC6">
        <w:rPr>
          <w:lang w:val="fr-CA"/>
        </w:rPr>
        <w:t xml:space="preserve"> </w:t>
      </w:r>
      <w:r w:rsidR="002A1D97" w:rsidRPr="00090EC6">
        <w:rPr>
          <w:lang w:val="fr-CA"/>
        </w:rPr>
        <w:t>au sol</w:t>
      </w:r>
      <w:r w:rsidRPr="00090EC6">
        <w:rPr>
          <w:lang w:val="fr-CA"/>
        </w:rPr>
        <w:t xml:space="preserve"> 15 à 40 kg d’azote</w:t>
      </w:r>
      <w:r w:rsidR="002A1D97" w:rsidRPr="00090EC6">
        <w:rPr>
          <w:lang w:val="fr-CA"/>
        </w:rPr>
        <w:t xml:space="preserve"> supplémentaires</w:t>
      </w:r>
      <w:r w:rsidRPr="00090EC6">
        <w:rPr>
          <w:lang w:val="fr-CA"/>
        </w:rPr>
        <w:t xml:space="preserve"> par hectare</w:t>
      </w:r>
      <w:r w:rsidR="002A1D97" w:rsidRPr="00090EC6">
        <w:rPr>
          <w:lang w:val="fr-CA"/>
        </w:rPr>
        <w:t>, ce qui permettra à</w:t>
      </w:r>
      <w:r w:rsidRPr="00090EC6">
        <w:rPr>
          <w:lang w:val="fr-CA"/>
        </w:rPr>
        <w:t xml:space="preserve"> la culture suivante</w:t>
      </w:r>
      <w:r w:rsidR="002A1D97" w:rsidRPr="00090EC6">
        <w:rPr>
          <w:lang w:val="fr-CA"/>
        </w:rPr>
        <w:t xml:space="preserve"> d’en disposer</w:t>
      </w:r>
      <w:r w:rsidRPr="00090EC6">
        <w:rPr>
          <w:lang w:val="fr-CA"/>
        </w:rPr>
        <w:t xml:space="preserve">. Cela est l’équivalent </w:t>
      </w:r>
      <w:r w:rsidR="002A1D97" w:rsidRPr="00090EC6">
        <w:rPr>
          <w:lang w:val="fr-CA"/>
        </w:rPr>
        <w:t>d’un demi</w:t>
      </w:r>
      <w:r w:rsidR="00375AF6" w:rsidRPr="00090EC6">
        <w:rPr>
          <w:lang w:val="fr-CA"/>
        </w:rPr>
        <w:t>-</w:t>
      </w:r>
      <w:r w:rsidR="002A1D97" w:rsidRPr="00090EC6">
        <w:rPr>
          <w:lang w:val="fr-CA"/>
        </w:rPr>
        <w:t>sac ou d’un sac et demi vide</w:t>
      </w:r>
      <w:r w:rsidRPr="00090EC6">
        <w:rPr>
          <w:lang w:val="fr-CA"/>
        </w:rPr>
        <w:t xml:space="preserve"> d’</w:t>
      </w:r>
      <w:r w:rsidR="00B4331F" w:rsidRPr="00090EC6">
        <w:rPr>
          <w:lang w:val="fr-CA"/>
        </w:rPr>
        <w:t xml:space="preserve">urée, et donnera un très bon coup de pouce à la culture suivante. </w:t>
      </w:r>
    </w:p>
    <w:p w14:paraId="19482328" w14:textId="41345AF4" w:rsidR="002829DC" w:rsidRPr="00090EC6" w:rsidRDefault="00B4331F" w:rsidP="00090EC6">
      <w:pPr>
        <w:widowControl w:val="0"/>
        <w:autoSpaceDE w:val="0"/>
        <w:autoSpaceDN w:val="0"/>
        <w:adjustRightInd w:val="0"/>
        <w:spacing w:after="200"/>
        <w:rPr>
          <w:lang w:val="fr-CA"/>
        </w:rPr>
      </w:pPr>
      <w:r w:rsidRPr="00090EC6">
        <w:rPr>
          <w:i/>
          <w:lang w:val="fr-CA"/>
        </w:rPr>
        <w:t>Le rendement </w:t>
      </w:r>
      <w:r w:rsidR="002A1D97" w:rsidRPr="00090EC6">
        <w:rPr>
          <w:lang w:val="fr-CA"/>
        </w:rPr>
        <w:t>: Avec de bonnes pratiques et de</w:t>
      </w:r>
      <w:r w:rsidRPr="00090EC6">
        <w:rPr>
          <w:lang w:val="fr-CA"/>
        </w:rPr>
        <w:t xml:space="preserve"> bonnes variétés, les récoltes de soja peuvent atteindre 2 500 kg/ha lorsqu’</w:t>
      </w:r>
      <w:r w:rsidR="002A1D97" w:rsidRPr="00090EC6">
        <w:rPr>
          <w:lang w:val="fr-CA"/>
        </w:rPr>
        <w:t>on le cultive seul</w:t>
      </w:r>
      <w:r w:rsidRPr="00090EC6">
        <w:rPr>
          <w:lang w:val="fr-CA"/>
        </w:rPr>
        <w:t xml:space="preserve">. </w:t>
      </w:r>
    </w:p>
    <w:p w14:paraId="5B5AA2C2" w14:textId="58C3B974" w:rsidR="00321C93" w:rsidRPr="00090EC6" w:rsidRDefault="00B4331F" w:rsidP="00090EC6">
      <w:pPr>
        <w:spacing w:after="200"/>
        <w:rPr>
          <w:b/>
          <w:i/>
          <w:lang w:val="fr-CA"/>
        </w:rPr>
      </w:pPr>
      <w:r w:rsidRPr="00090EC6">
        <w:rPr>
          <w:b/>
          <w:i/>
          <w:lang w:val="fr-CA"/>
        </w:rPr>
        <w:lastRenderedPageBreak/>
        <w:t>Quelques données essentielles</w:t>
      </w:r>
    </w:p>
    <w:p w14:paraId="049891C8" w14:textId="03072A09" w:rsidR="00B4331F" w:rsidRPr="00090EC6" w:rsidRDefault="00B4331F" w:rsidP="00090EC6">
      <w:pPr>
        <w:pStyle w:val="ListParagraph"/>
        <w:numPr>
          <w:ilvl w:val="0"/>
          <w:numId w:val="4"/>
        </w:numPr>
        <w:spacing w:after="200"/>
        <w:rPr>
          <w:rFonts w:hAnsi="Times New Roman"/>
          <w:lang w:val="fr-CA"/>
        </w:rPr>
      </w:pPr>
      <w:r w:rsidRPr="00090EC6">
        <w:rPr>
          <w:rFonts w:hAnsi="Times New Roman"/>
          <w:lang w:val="fr-CA"/>
        </w:rPr>
        <w:t xml:space="preserve">Le soja est bon pour l’alimentation, y compris le lait de soja, le fromage de soja et l’huile alimentaire. </w:t>
      </w:r>
    </w:p>
    <w:p w14:paraId="5F31CB67" w14:textId="7B87D8A5" w:rsidR="00B4331F" w:rsidRPr="00090EC6" w:rsidRDefault="00B4331F" w:rsidP="00090EC6">
      <w:pPr>
        <w:pStyle w:val="ListParagraph"/>
        <w:numPr>
          <w:ilvl w:val="0"/>
          <w:numId w:val="4"/>
        </w:numPr>
        <w:spacing w:after="200"/>
        <w:rPr>
          <w:rFonts w:hAnsi="Times New Roman"/>
          <w:lang w:val="fr-CA"/>
        </w:rPr>
      </w:pPr>
      <w:r w:rsidRPr="00090EC6">
        <w:rPr>
          <w:rFonts w:hAnsi="Times New Roman"/>
          <w:lang w:val="fr-CA"/>
        </w:rPr>
        <w:t xml:space="preserve">Le soja améliore la fertilité du sol et permet de lutter contre la mauvaise herbe parasite, </w:t>
      </w:r>
      <w:r w:rsidRPr="00090EC6">
        <w:rPr>
          <w:rFonts w:hAnsi="Times New Roman"/>
          <w:i/>
          <w:iCs/>
          <w:lang w:val="fr-CA" w:eastAsia="en-CA"/>
        </w:rPr>
        <w:t>Striga hermonthica.</w:t>
      </w:r>
    </w:p>
    <w:p w14:paraId="1DE0F93C" w14:textId="18502E52" w:rsidR="00B4331F" w:rsidRPr="00090EC6" w:rsidRDefault="00B4331F" w:rsidP="00090EC6">
      <w:pPr>
        <w:pStyle w:val="ListParagraph"/>
        <w:numPr>
          <w:ilvl w:val="0"/>
          <w:numId w:val="4"/>
        </w:numPr>
        <w:spacing w:after="200"/>
        <w:rPr>
          <w:rFonts w:hAnsi="Times New Roman"/>
          <w:lang w:val="fr-CA"/>
        </w:rPr>
      </w:pPr>
      <w:r w:rsidRPr="00090EC6">
        <w:rPr>
          <w:rFonts w:hAnsi="Times New Roman"/>
          <w:lang w:val="fr-CA"/>
        </w:rPr>
        <w:t xml:space="preserve">Le tourteau de soja est un excellent aliment pour les animaux, surtout les volailles. </w:t>
      </w:r>
    </w:p>
    <w:p w14:paraId="10A1BE9D" w14:textId="0558D901" w:rsidR="00321C93" w:rsidRPr="00090EC6" w:rsidRDefault="00B4331F" w:rsidP="00090EC6">
      <w:pPr>
        <w:spacing w:after="200"/>
        <w:rPr>
          <w:b/>
          <w:i/>
          <w:lang w:val="fr-CA"/>
        </w:rPr>
      </w:pPr>
      <w:r w:rsidRPr="00090EC6">
        <w:rPr>
          <w:b/>
          <w:i/>
          <w:lang w:val="fr-CA"/>
        </w:rPr>
        <w:t>Obstacles majeurs à la culture du soja en Tanzanie</w:t>
      </w:r>
    </w:p>
    <w:p w14:paraId="3F9CDF1B" w14:textId="0C32E88D" w:rsidR="00B4331F" w:rsidRPr="00090EC6" w:rsidRDefault="009D3FDC" w:rsidP="00090EC6">
      <w:pPr>
        <w:widowControl w:val="0"/>
        <w:numPr>
          <w:ilvl w:val="0"/>
          <w:numId w:val="7"/>
        </w:numPr>
        <w:autoSpaceDE w:val="0"/>
        <w:autoSpaceDN w:val="0"/>
        <w:adjustRightInd w:val="0"/>
        <w:rPr>
          <w:lang w:val="fr-CA"/>
        </w:rPr>
      </w:pPr>
      <w:r w:rsidRPr="00090EC6">
        <w:rPr>
          <w:lang w:val="fr-CA"/>
        </w:rPr>
        <w:t>Disponibilité limitée</w:t>
      </w:r>
      <w:r w:rsidR="00B4331F" w:rsidRPr="00090EC6">
        <w:rPr>
          <w:lang w:val="fr-CA"/>
        </w:rPr>
        <w:t xml:space="preserve"> de semences de qualité et nombre restreint de variétés adaptées</w:t>
      </w:r>
    </w:p>
    <w:p w14:paraId="7349CE46" w14:textId="2A703F60" w:rsidR="00B4331F" w:rsidRPr="00090EC6" w:rsidRDefault="00B4331F" w:rsidP="00090EC6">
      <w:pPr>
        <w:widowControl w:val="0"/>
        <w:numPr>
          <w:ilvl w:val="0"/>
          <w:numId w:val="7"/>
        </w:numPr>
        <w:autoSpaceDE w:val="0"/>
        <w:autoSpaceDN w:val="0"/>
        <w:adjustRightInd w:val="0"/>
        <w:rPr>
          <w:lang w:val="fr-CA"/>
        </w:rPr>
      </w:pPr>
      <w:r w:rsidRPr="00090EC6">
        <w:rPr>
          <w:lang w:val="fr-CA"/>
        </w:rPr>
        <w:t>Fréquence d’insectes nuisibles, en particul</w:t>
      </w:r>
      <w:r w:rsidR="009D3FDC" w:rsidRPr="00090EC6">
        <w:rPr>
          <w:lang w:val="fr-CA"/>
        </w:rPr>
        <w:t>ier les aleurodes</w:t>
      </w:r>
      <w:r w:rsidR="00951563" w:rsidRPr="00090EC6">
        <w:rPr>
          <w:lang w:val="fr-CA"/>
        </w:rPr>
        <w:t xml:space="preserve"> et l’agromize du haricot</w:t>
      </w:r>
      <w:r w:rsidR="009D3FDC" w:rsidRPr="00090EC6">
        <w:rPr>
          <w:lang w:val="fr-CA"/>
        </w:rPr>
        <w:t xml:space="preserve"> </w:t>
      </w:r>
    </w:p>
    <w:p w14:paraId="28FE2C2C" w14:textId="6BEE6BF9" w:rsidR="00951563" w:rsidRPr="00090EC6" w:rsidRDefault="00951563" w:rsidP="00090EC6">
      <w:pPr>
        <w:numPr>
          <w:ilvl w:val="0"/>
          <w:numId w:val="7"/>
        </w:numPr>
        <w:rPr>
          <w:lang w:val="fr-CA"/>
        </w:rPr>
      </w:pPr>
      <w:r w:rsidRPr="00090EC6">
        <w:rPr>
          <w:lang w:val="fr-CA"/>
        </w:rPr>
        <w:t>Maladies, y compris la rouille du soja et la bactériose du soja, et (occasionnellement) le virus de la mosaïque du soja</w:t>
      </w:r>
    </w:p>
    <w:p w14:paraId="33F56E17" w14:textId="275F3AF8" w:rsidR="00951563" w:rsidRPr="00090EC6" w:rsidRDefault="00951563" w:rsidP="00090EC6">
      <w:pPr>
        <w:numPr>
          <w:ilvl w:val="0"/>
          <w:numId w:val="7"/>
        </w:numPr>
        <w:rPr>
          <w:lang w:val="fr-CA"/>
        </w:rPr>
      </w:pPr>
      <w:r w:rsidRPr="00090EC6">
        <w:rPr>
          <w:lang w:val="fr-CA"/>
        </w:rPr>
        <w:t xml:space="preserve">Conditions climatiques instables, dont les </w:t>
      </w:r>
      <w:r w:rsidR="00F65FE9" w:rsidRPr="00090EC6">
        <w:rPr>
          <w:lang w:val="fr-CA"/>
        </w:rPr>
        <w:t>sécheresses et la variation des dates</w:t>
      </w:r>
      <w:r w:rsidRPr="00090EC6">
        <w:rPr>
          <w:lang w:val="fr-CA"/>
        </w:rPr>
        <w:t xml:space="preserve"> du début et de la fin de la saison pluvieuse</w:t>
      </w:r>
    </w:p>
    <w:p w14:paraId="10BD02BA" w14:textId="0A8A5386" w:rsidR="00951563" w:rsidRPr="00090EC6" w:rsidRDefault="00951563" w:rsidP="00090EC6">
      <w:pPr>
        <w:numPr>
          <w:ilvl w:val="0"/>
          <w:numId w:val="7"/>
        </w:numPr>
        <w:rPr>
          <w:lang w:val="fr-CA"/>
        </w:rPr>
      </w:pPr>
      <w:r w:rsidRPr="00090EC6">
        <w:rPr>
          <w:lang w:val="fr-CA"/>
        </w:rPr>
        <w:t>Baisse de la fertilité des sols</w:t>
      </w:r>
    </w:p>
    <w:p w14:paraId="6D68D1EC" w14:textId="3A194A86" w:rsidR="00951563" w:rsidRPr="00090EC6" w:rsidRDefault="00951563" w:rsidP="00090EC6">
      <w:pPr>
        <w:widowControl w:val="0"/>
        <w:numPr>
          <w:ilvl w:val="0"/>
          <w:numId w:val="7"/>
        </w:numPr>
        <w:autoSpaceDE w:val="0"/>
        <w:autoSpaceDN w:val="0"/>
        <w:adjustRightInd w:val="0"/>
        <w:spacing w:after="200"/>
        <w:rPr>
          <w:lang w:val="fr-CA"/>
        </w:rPr>
      </w:pPr>
      <w:r w:rsidRPr="00090EC6">
        <w:rPr>
          <w:lang w:val="fr-CA"/>
        </w:rPr>
        <w:t>Manque d’informations sur le marché des fèves et accès limité aux renseignements sur le marché</w:t>
      </w:r>
    </w:p>
    <w:p w14:paraId="0C815271" w14:textId="51790476" w:rsidR="004C2745" w:rsidRPr="00090EC6" w:rsidRDefault="00F65FE9" w:rsidP="00090EC6">
      <w:pPr>
        <w:spacing w:after="200"/>
        <w:rPr>
          <w:b/>
          <w:i/>
          <w:lang w:val="fr-CA"/>
        </w:rPr>
      </w:pPr>
      <w:r w:rsidRPr="00090EC6">
        <w:rPr>
          <w:b/>
          <w:i/>
          <w:lang w:val="fr-CA"/>
        </w:rPr>
        <w:t>Existe-t-il de fausses</w:t>
      </w:r>
      <w:r w:rsidR="00951563" w:rsidRPr="00090EC6">
        <w:rPr>
          <w:b/>
          <w:i/>
          <w:lang w:val="fr-CA"/>
        </w:rPr>
        <w:t xml:space="preserve"> </w:t>
      </w:r>
      <w:r w:rsidRPr="00090EC6">
        <w:rPr>
          <w:b/>
          <w:i/>
          <w:lang w:val="fr-CA"/>
        </w:rPr>
        <w:t>informations</w:t>
      </w:r>
      <w:r w:rsidR="00BE3669" w:rsidRPr="00090EC6">
        <w:rPr>
          <w:b/>
          <w:i/>
          <w:lang w:val="fr-CA"/>
        </w:rPr>
        <w:t xml:space="preserve"> sur la culture du soja dont je dois parler?</w:t>
      </w:r>
    </w:p>
    <w:p w14:paraId="4EAFC299" w14:textId="6208B942" w:rsidR="00BE3669" w:rsidRPr="00090EC6" w:rsidRDefault="00BE3669" w:rsidP="00090EC6">
      <w:pPr>
        <w:pStyle w:val="ListParagraph"/>
        <w:numPr>
          <w:ilvl w:val="0"/>
          <w:numId w:val="5"/>
        </w:numPr>
        <w:spacing w:after="200"/>
        <w:rPr>
          <w:rFonts w:hAnsi="Times New Roman"/>
          <w:lang w:val="fr-CA"/>
        </w:rPr>
      </w:pPr>
      <w:r w:rsidRPr="00090EC6">
        <w:rPr>
          <w:rFonts w:hAnsi="Times New Roman"/>
          <w:lang w:val="fr-CA"/>
        </w:rPr>
        <w:t xml:space="preserve">Il se peut que certains agriculteurs ne sachent pas exactement si certaines variétés particulières sont améliorées ou traditionnelles. </w:t>
      </w:r>
    </w:p>
    <w:p w14:paraId="3B31F1B8" w14:textId="127B28CA" w:rsidR="00BE3669" w:rsidRPr="00090EC6" w:rsidRDefault="00BE3669" w:rsidP="00090EC6">
      <w:pPr>
        <w:pStyle w:val="ListParagraph"/>
        <w:numPr>
          <w:ilvl w:val="0"/>
          <w:numId w:val="5"/>
        </w:numPr>
        <w:spacing w:after="200"/>
        <w:rPr>
          <w:rFonts w:hAnsi="Times New Roman"/>
          <w:lang w:val="fr-CA"/>
        </w:rPr>
      </w:pPr>
      <w:r w:rsidRPr="00090EC6">
        <w:rPr>
          <w:rFonts w:hAnsi="Times New Roman"/>
          <w:lang w:val="fr-CA"/>
        </w:rPr>
        <w:t xml:space="preserve">Peut-être que certaines personnes croient que les inoculants et les engrais chimiques sont nuisibles et toxiques. </w:t>
      </w:r>
    </w:p>
    <w:p w14:paraId="460E68FC" w14:textId="57ADE552" w:rsidR="00C93D66" w:rsidRPr="00090EC6" w:rsidRDefault="00BE3669" w:rsidP="00090EC6">
      <w:pPr>
        <w:spacing w:after="200"/>
        <w:rPr>
          <w:b/>
          <w:i/>
          <w:lang w:val="fr-CA"/>
        </w:rPr>
      </w:pPr>
      <w:r w:rsidRPr="00090EC6">
        <w:rPr>
          <w:b/>
          <w:i/>
          <w:lang w:val="fr-CA"/>
        </w:rPr>
        <w:t>Dimensions sexospécifiques de la culture du soja</w:t>
      </w:r>
    </w:p>
    <w:p w14:paraId="16341981" w14:textId="08926080" w:rsidR="00BE3669" w:rsidRPr="00090EC6" w:rsidRDefault="00BE3669" w:rsidP="00090EC6">
      <w:pPr>
        <w:pStyle w:val="ListParagraph"/>
        <w:numPr>
          <w:ilvl w:val="0"/>
          <w:numId w:val="18"/>
        </w:numPr>
        <w:spacing w:after="200"/>
        <w:rPr>
          <w:rFonts w:eastAsiaTheme="minorHAnsi" w:hAnsi="Times New Roman"/>
          <w:lang w:val="fr-CA"/>
        </w:rPr>
      </w:pPr>
      <w:r w:rsidRPr="00090EC6">
        <w:rPr>
          <w:rFonts w:eastAsiaTheme="minorHAnsi" w:hAnsi="Times New Roman"/>
          <w:lang w:val="fr-CA"/>
        </w:rPr>
        <w:t>Ce sont géné</w:t>
      </w:r>
      <w:r w:rsidR="00F65FE9" w:rsidRPr="00090EC6">
        <w:rPr>
          <w:rFonts w:eastAsiaTheme="minorHAnsi" w:hAnsi="Times New Roman"/>
          <w:lang w:val="fr-CA"/>
        </w:rPr>
        <w:t>ralement les femmes qui effectuent les plus gros travaux et l</w:t>
      </w:r>
      <w:r w:rsidRPr="00090EC6">
        <w:rPr>
          <w:rFonts w:eastAsiaTheme="minorHAnsi" w:hAnsi="Times New Roman"/>
          <w:lang w:val="fr-CA"/>
        </w:rPr>
        <w:t>es activités après ré</w:t>
      </w:r>
      <w:r w:rsidR="00F65FE9" w:rsidRPr="00090EC6">
        <w:rPr>
          <w:rFonts w:eastAsiaTheme="minorHAnsi" w:hAnsi="Times New Roman"/>
          <w:lang w:val="fr-CA"/>
        </w:rPr>
        <w:t>colte</w:t>
      </w:r>
      <w:r w:rsidRPr="00090EC6">
        <w:rPr>
          <w:rFonts w:eastAsiaTheme="minorHAnsi" w:hAnsi="Times New Roman"/>
          <w:lang w:val="fr-CA"/>
        </w:rPr>
        <w:t xml:space="preserve">, mais elles sont très peu impliquées dans ou contrôlent peu le volet commercialisation. </w:t>
      </w:r>
    </w:p>
    <w:p w14:paraId="623ABB5F" w14:textId="19A62B63" w:rsidR="00BE3669" w:rsidRPr="00090EC6" w:rsidRDefault="00BE3669" w:rsidP="00090EC6">
      <w:pPr>
        <w:pStyle w:val="ListParagraph"/>
        <w:numPr>
          <w:ilvl w:val="0"/>
          <w:numId w:val="5"/>
        </w:numPr>
        <w:spacing w:after="200"/>
        <w:rPr>
          <w:rFonts w:hAnsi="Times New Roman"/>
          <w:lang w:val="fr-CA"/>
        </w:rPr>
      </w:pPr>
      <w:r w:rsidRPr="00090EC6">
        <w:rPr>
          <w:rFonts w:hAnsi="Times New Roman"/>
          <w:lang w:val="fr-CA"/>
        </w:rPr>
        <w:t xml:space="preserve">Dans certaines régions, les formations, les rencontres et d’autres formes de soutien ciblent généralement les agriculteurs. </w:t>
      </w:r>
    </w:p>
    <w:p w14:paraId="1A3D9C6D" w14:textId="11E9406D" w:rsidR="00BE3669" w:rsidRPr="00090EC6" w:rsidRDefault="00BE3669" w:rsidP="00090EC6">
      <w:pPr>
        <w:pStyle w:val="ListParagraph"/>
        <w:numPr>
          <w:ilvl w:val="0"/>
          <w:numId w:val="5"/>
        </w:numPr>
        <w:spacing w:after="200"/>
        <w:rPr>
          <w:rFonts w:hAnsi="Times New Roman"/>
          <w:lang w:val="fr-CA"/>
        </w:rPr>
      </w:pPr>
      <w:r w:rsidRPr="00090EC6">
        <w:rPr>
          <w:rFonts w:hAnsi="Times New Roman"/>
          <w:lang w:val="fr-CA"/>
        </w:rPr>
        <w:t xml:space="preserve">Les femmes ont un accès limité à la terre et </w:t>
      </w:r>
      <w:r w:rsidR="00F65FE9" w:rsidRPr="00090EC6">
        <w:rPr>
          <w:rFonts w:hAnsi="Times New Roman"/>
          <w:lang w:val="fr-CA"/>
        </w:rPr>
        <w:t>aux ressources, ce qui limite</w:t>
      </w:r>
      <w:r w:rsidRPr="00090EC6">
        <w:rPr>
          <w:rFonts w:hAnsi="Times New Roman"/>
          <w:lang w:val="fr-CA"/>
        </w:rPr>
        <w:t xml:space="preserve"> leur implication dans la production du soja. </w:t>
      </w:r>
    </w:p>
    <w:p w14:paraId="42131EB8" w14:textId="08D2BCB5" w:rsidR="00E91D3E" w:rsidRPr="00090EC6" w:rsidRDefault="00BE3669" w:rsidP="00090EC6">
      <w:pPr>
        <w:spacing w:after="200"/>
        <w:rPr>
          <w:b/>
          <w:i/>
          <w:lang w:val="fr-CA"/>
        </w:rPr>
      </w:pPr>
      <w:r w:rsidRPr="00090EC6">
        <w:rPr>
          <w:b/>
          <w:i/>
          <w:lang w:val="fr-CA"/>
        </w:rPr>
        <w:t>Impact prévu du changement climatique sur la production du soja</w:t>
      </w:r>
    </w:p>
    <w:p w14:paraId="48700951" w14:textId="4B43EAFB" w:rsidR="00243FAE" w:rsidRPr="00090EC6" w:rsidRDefault="00243FAE" w:rsidP="00090EC6">
      <w:pPr>
        <w:pStyle w:val="ListParagraph"/>
        <w:numPr>
          <w:ilvl w:val="0"/>
          <w:numId w:val="15"/>
        </w:numPr>
        <w:spacing w:after="200"/>
        <w:textAlignment w:val="baseline"/>
        <w:rPr>
          <w:rFonts w:hAnsi="Times New Roman"/>
          <w:lang w:val="fr-CA"/>
        </w:rPr>
      </w:pPr>
      <w:r w:rsidRPr="00090EC6">
        <w:rPr>
          <w:rFonts w:hAnsi="Times New Roman"/>
          <w:lang w:val="fr-CA"/>
        </w:rPr>
        <w:t>Le soja produit moins lorsqu’il fait plus de 30</w:t>
      </w:r>
      <w:r w:rsidR="008F12C2" w:rsidRPr="00090EC6">
        <w:rPr>
          <w:rFonts w:hAnsi="Times New Roman"/>
          <w:vertAlign w:val="superscript"/>
          <w:lang w:val="fr-CA"/>
        </w:rPr>
        <w:t>o</w:t>
      </w:r>
      <w:r w:rsidR="008F12C2" w:rsidRPr="00090EC6">
        <w:rPr>
          <w:rFonts w:hAnsi="Times New Roman"/>
          <w:lang w:val="fr-CA"/>
        </w:rPr>
        <w:t>C</w:t>
      </w:r>
      <w:r w:rsidRPr="00090EC6">
        <w:rPr>
          <w:rFonts w:hAnsi="Times New Roman"/>
          <w:lang w:val="fr-CA"/>
        </w:rPr>
        <w:t xml:space="preserve">. </w:t>
      </w:r>
      <w:r w:rsidR="008F12C2" w:rsidRPr="00090EC6">
        <w:rPr>
          <w:rFonts w:hAnsi="Times New Roman"/>
          <w:lang w:val="fr-CA"/>
        </w:rPr>
        <w:t>La plupart des</w:t>
      </w:r>
      <w:r w:rsidR="00F65FE9" w:rsidRPr="00090EC6">
        <w:rPr>
          <w:rFonts w:hAnsi="Times New Roman"/>
          <w:lang w:val="fr-CA"/>
        </w:rPr>
        <w:t xml:space="preserve"> régions productrices de soja</w:t>
      </w:r>
      <w:r w:rsidR="008F12C2" w:rsidRPr="00090EC6">
        <w:rPr>
          <w:rFonts w:hAnsi="Times New Roman"/>
          <w:lang w:val="fr-CA"/>
        </w:rPr>
        <w:t xml:space="preserve"> en Afrique de l’Est ont des températures suffisamment tempérées qui font en sorte qu’elles seront préservées de la hausse de température prévue pour les 50 prochaines années. Cependant, la variabilité pluviométrique, aussi bien en termes d’intensité et de configuration, peut nuire au soja. </w:t>
      </w:r>
    </w:p>
    <w:p w14:paraId="4B533F7C" w14:textId="56C21C83" w:rsidR="008F12C2" w:rsidRPr="00090EC6" w:rsidRDefault="00F072C7" w:rsidP="00090EC6">
      <w:pPr>
        <w:pStyle w:val="ListParagraph"/>
        <w:numPr>
          <w:ilvl w:val="0"/>
          <w:numId w:val="15"/>
        </w:numPr>
        <w:spacing w:after="200"/>
        <w:textAlignment w:val="baseline"/>
        <w:rPr>
          <w:rFonts w:hAnsi="Times New Roman"/>
          <w:lang w:val="fr-CA"/>
        </w:rPr>
      </w:pPr>
      <w:r w:rsidRPr="00090EC6">
        <w:rPr>
          <w:rFonts w:hAnsi="Times New Roman"/>
          <w:lang w:val="fr-CA"/>
        </w:rPr>
        <w:t>Avec le changement climatique, les niveaux élevés d’émissions de CO2</w:t>
      </w:r>
      <w:r w:rsidR="00E31A20" w:rsidRPr="00090EC6">
        <w:rPr>
          <w:rFonts w:hAnsi="Times New Roman"/>
          <w:lang w:val="fr-CA"/>
        </w:rPr>
        <w:t xml:space="preserve"> modifie</w:t>
      </w:r>
      <w:r w:rsidR="00294B2C" w:rsidRPr="00090EC6">
        <w:rPr>
          <w:rFonts w:hAnsi="Times New Roman"/>
          <w:lang w:val="fr-CA"/>
        </w:rPr>
        <w:t>ront le type et la fréquence de</w:t>
      </w:r>
      <w:r w:rsidR="00E31A20" w:rsidRPr="00090EC6">
        <w:rPr>
          <w:rFonts w:hAnsi="Times New Roman"/>
          <w:lang w:val="fr-CA"/>
        </w:rPr>
        <w:t xml:space="preserve"> maladies du soja. </w:t>
      </w:r>
    </w:p>
    <w:p w14:paraId="3F058248" w14:textId="5B0EB5D9" w:rsidR="00E31A20" w:rsidRPr="00090EC6" w:rsidRDefault="00E31A20" w:rsidP="00090EC6">
      <w:pPr>
        <w:pStyle w:val="ListParagraph"/>
        <w:numPr>
          <w:ilvl w:val="0"/>
          <w:numId w:val="15"/>
        </w:numPr>
        <w:spacing w:after="200"/>
        <w:textAlignment w:val="baseline"/>
        <w:rPr>
          <w:rFonts w:hAnsi="Times New Roman"/>
          <w:lang w:val="fr-CA"/>
        </w:rPr>
      </w:pPr>
      <w:r w:rsidRPr="00090EC6">
        <w:rPr>
          <w:rFonts w:hAnsi="Times New Roman"/>
          <w:lang w:val="fr-CA"/>
        </w:rPr>
        <w:t>Dans les régions arides d’Afrique de l’Est qui produisent le soja, la variabilité pluviomét</w:t>
      </w:r>
      <w:r w:rsidR="006D1378" w:rsidRPr="00090EC6">
        <w:rPr>
          <w:rFonts w:hAnsi="Times New Roman"/>
          <w:lang w:val="fr-CA"/>
        </w:rPr>
        <w:t>rique et l’humidité</w:t>
      </w:r>
      <w:r w:rsidRPr="00090EC6">
        <w:rPr>
          <w:rFonts w:hAnsi="Times New Roman"/>
          <w:lang w:val="fr-CA"/>
        </w:rPr>
        <w:t xml:space="preserve"> du sol seront déterminant</w:t>
      </w:r>
      <w:r w:rsidR="00375AF6" w:rsidRPr="00090EC6">
        <w:rPr>
          <w:rFonts w:hAnsi="Times New Roman"/>
          <w:lang w:val="fr-CA"/>
        </w:rPr>
        <w:t>es</w:t>
      </w:r>
      <w:r w:rsidRPr="00090EC6">
        <w:rPr>
          <w:rFonts w:hAnsi="Times New Roman"/>
          <w:lang w:val="fr-CA"/>
        </w:rPr>
        <w:t xml:space="preserve"> pour la production du soja dans l’avenir. </w:t>
      </w:r>
      <w:r w:rsidR="0045450C" w:rsidRPr="00090EC6">
        <w:rPr>
          <w:rFonts w:hAnsi="Times New Roman"/>
          <w:lang w:val="fr-CA"/>
        </w:rPr>
        <w:t>Les récoltes pourraient augmenter dans les hautes</w:t>
      </w:r>
      <w:r w:rsidR="00375AF6" w:rsidRPr="00090EC6">
        <w:rPr>
          <w:rFonts w:hAnsi="Times New Roman"/>
          <w:lang w:val="fr-CA"/>
        </w:rPr>
        <w:t xml:space="preserve"> terres</w:t>
      </w:r>
      <w:r w:rsidR="0045450C" w:rsidRPr="00090EC6">
        <w:rPr>
          <w:rFonts w:hAnsi="Times New Roman"/>
          <w:lang w:val="fr-CA"/>
        </w:rPr>
        <w:t xml:space="preserve"> non irriguées, mais déclineront probablement dans les régions humides et subhumides </w:t>
      </w:r>
      <w:r w:rsidR="006D1378" w:rsidRPr="00090EC6">
        <w:rPr>
          <w:rFonts w:hAnsi="Times New Roman"/>
          <w:lang w:val="fr-CA"/>
        </w:rPr>
        <w:t>qui pratiquent</w:t>
      </w:r>
      <w:r w:rsidR="002952EE" w:rsidRPr="00090EC6">
        <w:rPr>
          <w:rFonts w:hAnsi="Times New Roman"/>
          <w:lang w:val="fr-CA"/>
        </w:rPr>
        <w:t xml:space="preserve"> l’agriculture fluviale. Dans les zones semi</w:t>
      </w:r>
      <w:r w:rsidR="00375AF6" w:rsidRPr="00090EC6">
        <w:rPr>
          <w:rFonts w:hAnsi="Times New Roman"/>
          <w:lang w:val="fr-CA"/>
        </w:rPr>
        <w:t>-</w:t>
      </w:r>
      <w:r w:rsidR="002952EE" w:rsidRPr="00090EC6">
        <w:rPr>
          <w:rFonts w:hAnsi="Times New Roman"/>
          <w:lang w:val="fr-CA"/>
        </w:rPr>
        <w:t>arides, les récoltes devraie</w:t>
      </w:r>
      <w:r w:rsidR="006D1378" w:rsidRPr="00090EC6">
        <w:rPr>
          <w:rFonts w:hAnsi="Times New Roman"/>
          <w:lang w:val="fr-CA"/>
        </w:rPr>
        <w:t>nt augmenter vers les années 203</w:t>
      </w:r>
      <w:r w:rsidR="002952EE" w:rsidRPr="00090EC6">
        <w:rPr>
          <w:rFonts w:hAnsi="Times New Roman"/>
          <w:lang w:val="fr-CA"/>
        </w:rPr>
        <w:t>0 et diminuer vers 2050.</w:t>
      </w:r>
    </w:p>
    <w:p w14:paraId="2F5D2B2B" w14:textId="77777777" w:rsidR="00CE735E" w:rsidRPr="00090EC6" w:rsidRDefault="00CE735E" w:rsidP="00090EC6">
      <w:pPr>
        <w:spacing w:after="200"/>
        <w:textAlignment w:val="baseline"/>
        <w:rPr>
          <w:lang w:val="fr-CA"/>
        </w:rPr>
      </w:pPr>
    </w:p>
    <w:p w14:paraId="40315B86" w14:textId="3F66EC2A" w:rsidR="00321C93" w:rsidRPr="00090EC6" w:rsidRDefault="00780553" w:rsidP="00090EC6">
      <w:pPr>
        <w:spacing w:after="200"/>
        <w:rPr>
          <w:b/>
          <w:i/>
          <w:lang w:val="fr-CA"/>
        </w:rPr>
      </w:pPr>
      <w:r w:rsidRPr="00090EC6">
        <w:rPr>
          <w:b/>
          <w:i/>
          <w:lang w:val="fr-CA"/>
        </w:rPr>
        <w:t>Données essentielles sur la culture du soja</w:t>
      </w:r>
    </w:p>
    <w:p w14:paraId="40910B75" w14:textId="1AF9C7A3" w:rsidR="00AB3955" w:rsidRPr="00090EC6" w:rsidRDefault="00820035" w:rsidP="00090EC6">
      <w:pPr>
        <w:pStyle w:val="ListParagraph"/>
        <w:numPr>
          <w:ilvl w:val="0"/>
          <w:numId w:val="3"/>
        </w:numPr>
        <w:spacing w:after="200"/>
        <w:ind w:left="360"/>
        <w:rPr>
          <w:rFonts w:hAnsi="Times New Roman"/>
          <w:b/>
          <w:lang w:val="fr-CA"/>
        </w:rPr>
      </w:pPr>
      <w:r w:rsidRPr="00090EC6">
        <w:rPr>
          <w:rFonts w:hAnsi="Times New Roman"/>
          <w:b/>
          <w:lang w:val="fr-CA"/>
        </w:rPr>
        <w:t>Bonne terre et préparation appropriée de la terre</w:t>
      </w:r>
    </w:p>
    <w:p w14:paraId="19351BF7" w14:textId="2A4241FA" w:rsidR="00AB060F" w:rsidRPr="00090EC6" w:rsidRDefault="00AB060F" w:rsidP="00090EC6">
      <w:pPr>
        <w:pStyle w:val="BodyText"/>
        <w:tabs>
          <w:tab w:val="left" w:pos="709"/>
          <w:tab w:val="left" w:pos="6379"/>
        </w:tabs>
        <w:kinsoku w:val="0"/>
        <w:overflowPunct w:val="0"/>
        <w:spacing w:after="200"/>
        <w:rPr>
          <w:b w:val="0"/>
          <w:color w:val="000000"/>
          <w:lang w:val="fr-CA"/>
        </w:rPr>
      </w:pPr>
      <w:r w:rsidRPr="00090EC6">
        <w:rPr>
          <w:b w:val="0"/>
          <w:color w:val="000000"/>
          <w:lang w:val="fr-CA"/>
        </w:rPr>
        <w:t xml:space="preserve">Il est conseillé de cultiver le soja sur des sols productifs, dont le pH varie entre </w:t>
      </w:r>
      <w:r w:rsidR="006D283C" w:rsidRPr="00090EC6">
        <w:rPr>
          <w:b w:val="0"/>
          <w:color w:val="000000"/>
          <w:lang w:val="fr-CA"/>
        </w:rPr>
        <w:t>4,5 et 8,5</w:t>
      </w:r>
      <w:r w:rsidR="00C232AA" w:rsidRPr="00090EC6">
        <w:rPr>
          <w:b w:val="0"/>
          <w:color w:val="000000"/>
          <w:lang w:val="fr-CA"/>
        </w:rPr>
        <w:t>, et qui sont situés à une</w:t>
      </w:r>
      <w:r w:rsidR="006D283C" w:rsidRPr="00090EC6">
        <w:rPr>
          <w:b w:val="0"/>
          <w:color w:val="000000"/>
          <w:lang w:val="fr-CA"/>
        </w:rPr>
        <w:t xml:space="preserve"> </w:t>
      </w:r>
      <w:r w:rsidR="00C232AA" w:rsidRPr="00090EC6">
        <w:rPr>
          <w:b w:val="0"/>
          <w:color w:val="000000"/>
          <w:lang w:val="fr-CA"/>
        </w:rPr>
        <w:t>altitude</w:t>
      </w:r>
      <w:r w:rsidR="00DC6640" w:rsidRPr="00090EC6">
        <w:rPr>
          <w:b w:val="0"/>
          <w:color w:val="000000"/>
          <w:lang w:val="fr-CA"/>
        </w:rPr>
        <w:t xml:space="preserve"> d’environ 2 000 mètres au-dessus de l</w:t>
      </w:r>
      <w:r w:rsidR="00C232AA" w:rsidRPr="00090EC6">
        <w:rPr>
          <w:b w:val="0"/>
          <w:color w:val="000000"/>
          <w:lang w:val="fr-CA"/>
        </w:rPr>
        <w:t>a mer. Le soja pousse mieux à</w:t>
      </w:r>
      <w:r w:rsidR="00DC6640" w:rsidRPr="00090EC6">
        <w:rPr>
          <w:b w:val="0"/>
          <w:color w:val="000000"/>
          <w:lang w:val="fr-CA"/>
        </w:rPr>
        <w:t xml:space="preserve"> des températures variant entre 21 et 30</w:t>
      </w:r>
      <w:r w:rsidR="00DC6640" w:rsidRPr="00090EC6">
        <w:rPr>
          <w:b w:val="0"/>
          <w:color w:val="000000"/>
          <w:vertAlign w:val="superscript"/>
          <w:lang w:val="fr-CA"/>
        </w:rPr>
        <w:t>o</w:t>
      </w:r>
      <w:r w:rsidR="00DC6640" w:rsidRPr="00090EC6">
        <w:rPr>
          <w:b w:val="0"/>
          <w:color w:val="000000"/>
          <w:lang w:val="fr-CA"/>
        </w:rPr>
        <w:t>C.</w:t>
      </w:r>
      <w:r w:rsidR="005B4ACF" w:rsidRPr="00090EC6">
        <w:rPr>
          <w:b w:val="0"/>
          <w:color w:val="000000"/>
          <w:lang w:val="fr-CA"/>
        </w:rPr>
        <w:t xml:space="preserve"> </w:t>
      </w:r>
    </w:p>
    <w:p w14:paraId="7794CC0E" w14:textId="70EE41AA" w:rsidR="00E53FAC" w:rsidRPr="00090EC6" w:rsidRDefault="005B4ACF" w:rsidP="00090EC6">
      <w:pPr>
        <w:pStyle w:val="BodyText"/>
        <w:tabs>
          <w:tab w:val="left" w:pos="709"/>
          <w:tab w:val="left" w:pos="6379"/>
        </w:tabs>
        <w:kinsoku w:val="0"/>
        <w:overflowPunct w:val="0"/>
        <w:spacing w:after="200"/>
        <w:rPr>
          <w:b w:val="0"/>
          <w:color w:val="000000"/>
          <w:lang w:val="fr-CA"/>
        </w:rPr>
      </w:pPr>
      <w:r w:rsidRPr="00090EC6">
        <w:rPr>
          <w:b w:val="0"/>
          <w:color w:val="000000"/>
          <w:lang w:val="fr-CA"/>
        </w:rPr>
        <w:t xml:space="preserve">Évitez d’en cultiver sur des terrains </w:t>
      </w:r>
      <w:r w:rsidR="008E0512" w:rsidRPr="00090EC6">
        <w:rPr>
          <w:b w:val="0"/>
          <w:color w:val="000000"/>
          <w:lang w:val="fr-CA"/>
        </w:rPr>
        <w:t>gorgés d’eau</w:t>
      </w:r>
      <w:r w:rsidRPr="00090EC6">
        <w:rPr>
          <w:b w:val="0"/>
          <w:color w:val="000000"/>
          <w:lang w:val="fr-CA"/>
        </w:rPr>
        <w:t>, très sablonneux</w:t>
      </w:r>
      <w:r w:rsidR="00785A16" w:rsidRPr="00090EC6">
        <w:rPr>
          <w:b w:val="0"/>
          <w:color w:val="000000"/>
          <w:lang w:val="fr-CA"/>
        </w:rPr>
        <w:t xml:space="preserve"> ou graveleux. Ne semez pas le soja dans le même champ pendant plus de deux saisons, car cela augmentera la fréquence des maladies. </w:t>
      </w:r>
    </w:p>
    <w:p w14:paraId="0408321A" w14:textId="06DA41E5" w:rsidR="00E53FAC" w:rsidRPr="00090EC6" w:rsidRDefault="00785A16" w:rsidP="00090EC6">
      <w:pPr>
        <w:pStyle w:val="BodyText"/>
        <w:tabs>
          <w:tab w:val="left" w:pos="709"/>
          <w:tab w:val="left" w:pos="6379"/>
        </w:tabs>
        <w:kinsoku w:val="0"/>
        <w:overflowPunct w:val="0"/>
        <w:spacing w:after="200"/>
        <w:rPr>
          <w:b w:val="0"/>
          <w:color w:val="000000"/>
          <w:lang w:val="fr-CA"/>
        </w:rPr>
      </w:pPr>
      <w:r w:rsidRPr="00090EC6">
        <w:rPr>
          <w:b w:val="0"/>
          <w:color w:val="000000"/>
          <w:lang w:val="fr-CA"/>
        </w:rPr>
        <w:t xml:space="preserve">Vous pouvez cultiver le soja sur des billons ou des lits de semences en terrain plat. </w:t>
      </w:r>
    </w:p>
    <w:p w14:paraId="50396CA6" w14:textId="304AFC2C" w:rsidR="00E53FAC" w:rsidRPr="00090EC6" w:rsidRDefault="00785A16" w:rsidP="00090EC6">
      <w:pPr>
        <w:pStyle w:val="BodyText"/>
        <w:tabs>
          <w:tab w:val="left" w:pos="709"/>
          <w:tab w:val="left" w:pos="6379"/>
        </w:tabs>
        <w:kinsoku w:val="0"/>
        <w:overflowPunct w:val="0"/>
        <w:spacing w:after="200"/>
        <w:rPr>
          <w:b w:val="0"/>
          <w:color w:val="000000"/>
          <w:lang w:val="fr-CA"/>
        </w:rPr>
      </w:pPr>
      <w:r w:rsidRPr="00090EC6">
        <w:rPr>
          <w:b w:val="0"/>
          <w:color w:val="000000"/>
          <w:spacing w:val="-8"/>
          <w:lang w:val="fr-CA"/>
        </w:rPr>
        <w:t xml:space="preserve">Défrichez toute la végétation et préparez le champ. Une terre bien préparée </w:t>
      </w:r>
      <w:r w:rsidR="00B32825" w:rsidRPr="00090EC6">
        <w:rPr>
          <w:b w:val="0"/>
          <w:color w:val="000000"/>
          <w:spacing w:val="-8"/>
          <w:lang w:val="fr-CA"/>
        </w:rPr>
        <w:t xml:space="preserve">favorise une bonne germination et réduit les problèmes de mauvaises herbes. </w:t>
      </w:r>
    </w:p>
    <w:p w14:paraId="04EADB9A" w14:textId="007C5ACC" w:rsidR="00E53FAC" w:rsidRPr="00090EC6" w:rsidRDefault="0004265D" w:rsidP="00090EC6">
      <w:pPr>
        <w:pStyle w:val="BodyText"/>
        <w:tabs>
          <w:tab w:val="left" w:pos="709"/>
          <w:tab w:val="left" w:pos="6379"/>
        </w:tabs>
        <w:kinsoku w:val="0"/>
        <w:overflowPunct w:val="0"/>
        <w:spacing w:after="200"/>
        <w:rPr>
          <w:b w:val="0"/>
          <w:color w:val="000000"/>
          <w:lang w:val="fr-CA"/>
        </w:rPr>
      </w:pPr>
      <w:r w:rsidRPr="00090EC6">
        <w:rPr>
          <w:b w:val="0"/>
          <w:color w:val="000000"/>
          <w:lang w:val="fr-CA"/>
        </w:rPr>
        <w:t xml:space="preserve">Pour en savoir davantage, consultez le document 3 dans la </w:t>
      </w:r>
      <w:r w:rsidRPr="00090EC6">
        <w:rPr>
          <w:b w:val="0"/>
          <w:i/>
          <w:color w:val="000000"/>
          <w:lang w:val="fr-CA"/>
        </w:rPr>
        <w:t>Liste de ressources</w:t>
      </w:r>
      <w:r w:rsidRPr="00090EC6">
        <w:rPr>
          <w:b w:val="0"/>
          <w:color w:val="000000"/>
          <w:lang w:val="fr-CA"/>
        </w:rPr>
        <w:t xml:space="preserve"> ci-dessous. </w:t>
      </w:r>
    </w:p>
    <w:p w14:paraId="7032291D" w14:textId="1240866A" w:rsidR="00AB3955" w:rsidRPr="00090EC6" w:rsidRDefault="0004265D" w:rsidP="00090EC6">
      <w:pPr>
        <w:pStyle w:val="ListParagraph"/>
        <w:numPr>
          <w:ilvl w:val="0"/>
          <w:numId w:val="3"/>
        </w:numPr>
        <w:spacing w:after="200"/>
        <w:ind w:left="360"/>
        <w:rPr>
          <w:rFonts w:hAnsi="Times New Roman"/>
          <w:lang w:val="fr-CA"/>
        </w:rPr>
      </w:pPr>
      <w:r w:rsidRPr="00090EC6">
        <w:rPr>
          <w:rFonts w:hAnsi="Times New Roman"/>
          <w:b/>
          <w:lang w:val="fr-CA"/>
        </w:rPr>
        <w:t>Sélection des variétés</w:t>
      </w:r>
    </w:p>
    <w:p w14:paraId="5C5A4685" w14:textId="3A23FE18" w:rsidR="0004265D" w:rsidRPr="00090EC6" w:rsidRDefault="0004265D" w:rsidP="00090EC6">
      <w:pPr>
        <w:spacing w:after="200"/>
        <w:rPr>
          <w:color w:val="000000"/>
          <w:lang w:val="fr-CA"/>
        </w:rPr>
      </w:pPr>
      <w:r w:rsidRPr="00090EC6">
        <w:rPr>
          <w:color w:val="000000"/>
          <w:lang w:val="fr-CA"/>
        </w:rPr>
        <w:t xml:space="preserve">Sélectionnez une variété adaptée à votre zone agroécologique. </w:t>
      </w:r>
    </w:p>
    <w:p w14:paraId="1F7AF4EE" w14:textId="5036B6C0" w:rsidR="00E53FAC" w:rsidRPr="00090EC6" w:rsidRDefault="00326C6F" w:rsidP="00090EC6">
      <w:pPr>
        <w:spacing w:after="200"/>
        <w:rPr>
          <w:color w:val="000000"/>
          <w:lang w:val="fr-CA"/>
        </w:rPr>
      </w:pPr>
      <w:r w:rsidRPr="00090EC6">
        <w:rPr>
          <w:color w:val="000000"/>
          <w:lang w:val="fr-CA"/>
        </w:rPr>
        <w:t xml:space="preserve">Tenez compte de la période de maturité. Les </w:t>
      </w:r>
      <w:r w:rsidR="00B738DA" w:rsidRPr="00090EC6">
        <w:rPr>
          <w:color w:val="000000"/>
          <w:lang w:val="fr-CA"/>
        </w:rPr>
        <w:t xml:space="preserve">variétés à cycle court : </w:t>
      </w:r>
    </w:p>
    <w:p w14:paraId="0467CC88" w14:textId="6BF62261" w:rsidR="00B738DA" w:rsidRPr="00090EC6" w:rsidRDefault="00B738DA" w:rsidP="00090EC6">
      <w:pPr>
        <w:pStyle w:val="ListParagraph"/>
        <w:numPr>
          <w:ilvl w:val="0"/>
          <w:numId w:val="10"/>
        </w:numPr>
        <w:spacing w:after="200"/>
        <w:rPr>
          <w:rFonts w:hAnsi="Times New Roman"/>
          <w:lang w:val="fr-CA"/>
        </w:rPr>
      </w:pPr>
      <w:r w:rsidRPr="00090EC6">
        <w:rPr>
          <w:rFonts w:hAnsi="Times New Roman"/>
          <w:lang w:val="fr-CA"/>
        </w:rPr>
        <w:t xml:space="preserve">sont appropriées pour </w:t>
      </w:r>
      <w:r w:rsidR="00802040" w:rsidRPr="00090EC6">
        <w:rPr>
          <w:rFonts w:hAnsi="Times New Roman"/>
          <w:lang w:val="fr-CA"/>
        </w:rPr>
        <w:t>les régions à faible pluviométrie</w:t>
      </w:r>
    </w:p>
    <w:p w14:paraId="2565D5A1" w14:textId="3EA07995" w:rsidR="00B738DA" w:rsidRPr="00090EC6" w:rsidRDefault="00B738DA" w:rsidP="00090EC6">
      <w:pPr>
        <w:pStyle w:val="ListParagraph"/>
        <w:numPr>
          <w:ilvl w:val="0"/>
          <w:numId w:val="10"/>
        </w:numPr>
        <w:spacing w:after="200"/>
        <w:rPr>
          <w:rFonts w:hAnsi="Times New Roman"/>
          <w:lang w:val="fr-CA"/>
        </w:rPr>
      </w:pPr>
      <w:r w:rsidRPr="00090EC6">
        <w:rPr>
          <w:rFonts w:hAnsi="Times New Roman"/>
          <w:lang w:val="fr-CA"/>
        </w:rPr>
        <w:t>peuvent être pratiques p</w:t>
      </w:r>
      <w:r w:rsidR="00E97980" w:rsidRPr="00090EC6">
        <w:rPr>
          <w:rFonts w:hAnsi="Times New Roman"/>
          <w:lang w:val="fr-CA"/>
        </w:rPr>
        <w:t>our les agriculteurs devant</w:t>
      </w:r>
      <w:r w:rsidRPr="00090EC6">
        <w:rPr>
          <w:rFonts w:hAnsi="Times New Roman"/>
          <w:lang w:val="fr-CA"/>
        </w:rPr>
        <w:t xml:space="preserve"> semer tard </w:t>
      </w:r>
      <w:r w:rsidR="00E97980" w:rsidRPr="00090EC6">
        <w:rPr>
          <w:rFonts w:hAnsi="Times New Roman"/>
          <w:lang w:val="fr-CA"/>
        </w:rPr>
        <w:t>par exemple : parce qu’</w:t>
      </w:r>
      <w:r w:rsidRPr="00090EC6">
        <w:rPr>
          <w:rFonts w:hAnsi="Times New Roman"/>
          <w:lang w:val="fr-CA"/>
        </w:rPr>
        <w:t>il n’a pas plu, ou</w:t>
      </w:r>
      <w:r w:rsidR="00E97980" w:rsidRPr="00090EC6">
        <w:rPr>
          <w:rFonts w:hAnsi="Times New Roman"/>
          <w:lang w:val="fr-CA"/>
        </w:rPr>
        <w:t xml:space="preserve"> que</w:t>
      </w:r>
      <w:r w:rsidRPr="00090EC6">
        <w:rPr>
          <w:rFonts w:hAnsi="Times New Roman"/>
          <w:lang w:val="fr-CA"/>
        </w:rPr>
        <w:t xml:space="preserve"> des organismes nuisibles ou</w:t>
      </w:r>
      <w:r w:rsidR="00B2599E" w:rsidRPr="00090EC6">
        <w:rPr>
          <w:rFonts w:hAnsi="Times New Roman"/>
          <w:lang w:val="fr-CA"/>
        </w:rPr>
        <w:t xml:space="preserve"> des maladies ont anéanti la </w:t>
      </w:r>
      <w:r w:rsidR="008A4708" w:rsidRPr="00090EC6">
        <w:rPr>
          <w:rFonts w:hAnsi="Times New Roman"/>
          <w:lang w:val="fr-CA"/>
        </w:rPr>
        <w:t>denrée</w:t>
      </w:r>
      <w:r w:rsidR="00924E66" w:rsidRPr="00090EC6">
        <w:rPr>
          <w:rFonts w:hAnsi="Times New Roman"/>
          <w:lang w:val="fr-CA"/>
        </w:rPr>
        <w:t xml:space="preserve"> cultiv</w:t>
      </w:r>
      <w:r w:rsidR="008A4708" w:rsidRPr="00090EC6">
        <w:rPr>
          <w:rFonts w:hAnsi="Times New Roman"/>
          <w:lang w:val="fr-CA"/>
        </w:rPr>
        <w:t>é</w:t>
      </w:r>
      <w:r w:rsidR="00924E66" w:rsidRPr="00090EC6">
        <w:rPr>
          <w:rFonts w:hAnsi="Times New Roman"/>
          <w:lang w:val="fr-CA"/>
        </w:rPr>
        <w:t>e</w:t>
      </w:r>
      <w:r w:rsidR="00B2599E" w:rsidRPr="00090EC6">
        <w:rPr>
          <w:rFonts w:hAnsi="Times New Roman"/>
          <w:lang w:val="fr-CA"/>
        </w:rPr>
        <w:t xml:space="preserve"> en début de</w:t>
      </w:r>
      <w:r w:rsidRPr="00090EC6">
        <w:rPr>
          <w:rFonts w:hAnsi="Times New Roman"/>
          <w:lang w:val="fr-CA"/>
        </w:rPr>
        <w:t xml:space="preserve"> saison</w:t>
      </w:r>
      <w:r w:rsidR="00B2599E" w:rsidRPr="00090EC6">
        <w:rPr>
          <w:rFonts w:hAnsi="Times New Roman"/>
          <w:lang w:val="fr-CA"/>
        </w:rPr>
        <w:t xml:space="preserve">. </w:t>
      </w:r>
    </w:p>
    <w:p w14:paraId="3C2573CB" w14:textId="057C722B" w:rsidR="00B2599E" w:rsidRPr="00090EC6" w:rsidRDefault="00B2599E" w:rsidP="00090EC6">
      <w:pPr>
        <w:spacing w:after="200"/>
        <w:rPr>
          <w:lang w:val="fr-CA"/>
        </w:rPr>
      </w:pPr>
      <w:r w:rsidRPr="00090EC6">
        <w:rPr>
          <w:lang w:val="fr-CA"/>
        </w:rPr>
        <w:t>Les variétés à cycle long ou tardives :</w:t>
      </w:r>
    </w:p>
    <w:p w14:paraId="1414A0EA" w14:textId="10D49F60" w:rsidR="00B2599E" w:rsidRPr="00090EC6" w:rsidRDefault="00B2599E" w:rsidP="00090EC6">
      <w:pPr>
        <w:pStyle w:val="ListParagraph"/>
        <w:numPr>
          <w:ilvl w:val="0"/>
          <w:numId w:val="10"/>
        </w:numPr>
        <w:spacing w:after="200"/>
        <w:rPr>
          <w:rFonts w:hAnsi="Times New Roman"/>
          <w:lang w:val="fr-CA"/>
        </w:rPr>
      </w:pPr>
      <w:r w:rsidRPr="00090EC6">
        <w:rPr>
          <w:rFonts w:hAnsi="Times New Roman"/>
          <w:lang w:val="fr-CA"/>
        </w:rPr>
        <w:t>ont souvent des rendement</w:t>
      </w:r>
      <w:r w:rsidR="00375AF6" w:rsidRPr="00090EC6">
        <w:rPr>
          <w:rFonts w:hAnsi="Times New Roman"/>
          <w:lang w:val="fr-CA"/>
        </w:rPr>
        <w:t xml:space="preserve">s </w:t>
      </w:r>
      <w:r w:rsidRPr="00090EC6">
        <w:rPr>
          <w:rFonts w:hAnsi="Times New Roman"/>
          <w:lang w:val="fr-CA"/>
        </w:rPr>
        <w:t>plus élevés, mais sont moins adaptées aux zones plus arides</w:t>
      </w:r>
    </w:p>
    <w:p w14:paraId="02D05231" w14:textId="76BC6693" w:rsidR="00B2599E" w:rsidRPr="00090EC6" w:rsidRDefault="00B2599E" w:rsidP="00090EC6">
      <w:pPr>
        <w:pStyle w:val="ListParagraph"/>
        <w:numPr>
          <w:ilvl w:val="0"/>
          <w:numId w:val="10"/>
        </w:numPr>
        <w:spacing w:after="200"/>
        <w:rPr>
          <w:rFonts w:hAnsi="Times New Roman"/>
          <w:lang w:val="fr-CA"/>
        </w:rPr>
      </w:pPr>
      <w:r w:rsidRPr="00090EC6">
        <w:rPr>
          <w:rFonts w:hAnsi="Times New Roman"/>
          <w:lang w:val="fr-CA"/>
        </w:rPr>
        <w:t xml:space="preserve">fixent une plus grande quantité d’azote et contribuent à rendre le sol plus fertile que les variétés hâtives. </w:t>
      </w:r>
    </w:p>
    <w:p w14:paraId="65071F8A" w14:textId="0DE930C0" w:rsidR="00764424" w:rsidRPr="00090EC6" w:rsidRDefault="00747D29" w:rsidP="00090EC6">
      <w:pPr>
        <w:spacing w:after="200"/>
        <w:rPr>
          <w:shd w:val="clear" w:color="auto" w:fill="FFFFFF"/>
          <w:lang w:val="fr-CA"/>
        </w:rPr>
      </w:pPr>
      <w:r w:rsidRPr="00090EC6">
        <w:rPr>
          <w:shd w:val="clear" w:color="auto" w:fill="FFFFFF"/>
          <w:lang w:val="fr-CA"/>
        </w:rPr>
        <w:t xml:space="preserve">Densité de semis : 12 à 20 kg par acre (40 kg/ha) avec 10 cm entre les plants ou 20 à 30 kg par acre (50 à 75 kg/ha) avec 5 cm entre les plants. Une distance de plantation plus courte augmente le rendement. </w:t>
      </w:r>
    </w:p>
    <w:p w14:paraId="7C9C29B8" w14:textId="0B4B4823" w:rsidR="0013385F" w:rsidRPr="00090EC6" w:rsidRDefault="00747D29" w:rsidP="00090EC6">
      <w:pPr>
        <w:spacing w:after="200"/>
        <w:rPr>
          <w:lang w:val="fr-CA"/>
        </w:rPr>
      </w:pPr>
      <w:r w:rsidRPr="00090EC6">
        <w:rPr>
          <w:shd w:val="clear" w:color="auto" w:fill="FFFFFF"/>
          <w:lang w:val="fr-CA"/>
        </w:rPr>
        <w:t>Les agriculteurs doivent éga</w:t>
      </w:r>
      <w:r w:rsidR="008A4708" w:rsidRPr="00090EC6">
        <w:rPr>
          <w:shd w:val="clear" w:color="auto" w:fill="FFFFFF"/>
          <w:lang w:val="fr-CA"/>
        </w:rPr>
        <w:t>lement choisir des variétés disposa</w:t>
      </w:r>
      <w:r w:rsidRPr="00090EC6">
        <w:rPr>
          <w:shd w:val="clear" w:color="auto" w:fill="FFFFFF"/>
          <w:lang w:val="fr-CA"/>
        </w:rPr>
        <w:t xml:space="preserve">nt d’un excellent marché ou qui répondent aux attentes des familles en matière de goût et de cuisson. </w:t>
      </w:r>
      <w:r w:rsidR="0023460C" w:rsidRPr="00090EC6">
        <w:rPr>
          <w:shd w:val="clear" w:color="auto" w:fill="FFFFFF"/>
          <w:lang w:val="fr-CA"/>
        </w:rPr>
        <w:t>Le choix d’</w:t>
      </w:r>
      <w:r w:rsidRPr="00090EC6">
        <w:rPr>
          <w:shd w:val="clear" w:color="auto" w:fill="FFFFFF"/>
          <w:lang w:val="fr-CA"/>
        </w:rPr>
        <w:t xml:space="preserve">une variété </w:t>
      </w:r>
      <w:r w:rsidR="0023460C" w:rsidRPr="00090EC6">
        <w:rPr>
          <w:shd w:val="clear" w:color="auto" w:fill="FFFFFF"/>
          <w:lang w:val="fr-CA"/>
        </w:rPr>
        <w:t xml:space="preserve">peut nécessiter une étude de marché par les agriculteurs ou les associations paysannes. </w:t>
      </w:r>
    </w:p>
    <w:p w14:paraId="66976D14" w14:textId="31CB17A1" w:rsidR="009A3EDB" w:rsidRPr="00090EC6" w:rsidRDefault="0023460C" w:rsidP="00090EC6">
      <w:pPr>
        <w:spacing w:after="200"/>
        <w:ind w:right="218"/>
        <w:rPr>
          <w:lang w:val="fr-CA"/>
        </w:rPr>
      </w:pPr>
      <w:r w:rsidRPr="00090EC6">
        <w:rPr>
          <w:lang w:val="fr-CA"/>
        </w:rPr>
        <w:t>Pour en savoir davantage, consultez le document 3.</w:t>
      </w:r>
    </w:p>
    <w:p w14:paraId="5648FE17" w14:textId="37644E7C" w:rsidR="00321C93" w:rsidRPr="00090EC6" w:rsidRDefault="0023460C" w:rsidP="00090EC6">
      <w:pPr>
        <w:pStyle w:val="ListParagraph"/>
        <w:numPr>
          <w:ilvl w:val="0"/>
          <w:numId w:val="3"/>
        </w:numPr>
        <w:spacing w:after="200"/>
        <w:ind w:left="360"/>
        <w:rPr>
          <w:rFonts w:hAnsi="Times New Roman"/>
          <w:b/>
          <w:lang w:val="fr-CA"/>
        </w:rPr>
      </w:pPr>
      <w:r w:rsidRPr="00090EC6">
        <w:rPr>
          <w:rFonts w:hAnsi="Times New Roman"/>
          <w:b/>
          <w:lang w:val="fr-CA"/>
        </w:rPr>
        <w:t>Qualité des semences</w:t>
      </w:r>
    </w:p>
    <w:p w14:paraId="755D0A2F" w14:textId="4FC79386" w:rsidR="00056F5B" w:rsidRPr="00090EC6" w:rsidRDefault="00056F5B" w:rsidP="00090EC6">
      <w:pPr>
        <w:pStyle w:val="BodyText"/>
        <w:widowControl w:val="0"/>
        <w:tabs>
          <w:tab w:val="left" w:pos="99"/>
          <w:tab w:val="left" w:pos="9738"/>
        </w:tabs>
        <w:kinsoku w:val="0"/>
        <w:overflowPunct w:val="0"/>
        <w:autoSpaceDE w:val="0"/>
        <w:autoSpaceDN w:val="0"/>
        <w:adjustRightInd w:val="0"/>
        <w:spacing w:after="200"/>
        <w:rPr>
          <w:b w:val="0"/>
          <w:lang w:val="fr-CA"/>
        </w:rPr>
      </w:pPr>
      <w:r w:rsidRPr="00090EC6">
        <w:rPr>
          <w:b w:val="0"/>
          <w:lang w:val="fr-CA"/>
        </w:rPr>
        <w:t xml:space="preserve">Utilisez uniquement des semences de </w:t>
      </w:r>
      <w:r w:rsidR="00BC01C3" w:rsidRPr="00090EC6">
        <w:rPr>
          <w:b w:val="0"/>
          <w:lang w:val="fr-CA"/>
        </w:rPr>
        <w:t>haute qualité pour les semis</w:t>
      </w:r>
      <w:r w:rsidRPr="00090EC6">
        <w:rPr>
          <w:b w:val="0"/>
          <w:lang w:val="fr-CA"/>
        </w:rPr>
        <w:t>. Pour favoriser une bonne germination, assurez-vous que les semences n’ont pas plus de six mois. Veillez à débarrasser les semences de tous insectes, maladies et</w:t>
      </w:r>
      <w:r w:rsidR="00B74B4C" w:rsidRPr="00090EC6">
        <w:rPr>
          <w:b w:val="0"/>
          <w:lang w:val="fr-CA"/>
        </w:rPr>
        <w:t xml:space="preserve"> graines de</w:t>
      </w:r>
      <w:r w:rsidRPr="00090EC6">
        <w:rPr>
          <w:b w:val="0"/>
          <w:lang w:val="fr-CA"/>
        </w:rPr>
        <w:t xml:space="preserve"> mauvaises herbes. N’utilisez pas les semences détériorées ou ridées, ou les graines perforées. </w:t>
      </w:r>
    </w:p>
    <w:p w14:paraId="3959D33E" w14:textId="40CBF271" w:rsidR="00B13DA3" w:rsidRPr="00090EC6" w:rsidRDefault="0018307F" w:rsidP="00090EC6">
      <w:pPr>
        <w:pStyle w:val="BodyText"/>
        <w:widowControl w:val="0"/>
        <w:tabs>
          <w:tab w:val="left" w:pos="99"/>
          <w:tab w:val="left" w:pos="9738"/>
        </w:tabs>
        <w:kinsoku w:val="0"/>
        <w:overflowPunct w:val="0"/>
        <w:autoSpaceDE w:val="0"/>
        <w:autoSpaceDN w:val="0"/>
        <w:adjustRightInd w:val="0"/>
        <w:spacing w:after="200"/>
        <w:rPr>
          <w:lang w:val="fr-CA"/>
        </w:rPr>
      </w:pPr>
      <w:r w:rsidRPr="00090EC6">
        <w:rPr>
          <w:b w:val="0"/>
          <w:lang w:val="fr-CA"/>
        </w:rPr>
        <w:lastRenderedPageBreak/>
        <w:t>Vous pouvez conserver les fèves d’une saison à l’autre, mais pour obtenir de meilleurs rendement</w:t>
      </w:r>
      <w:r w:rsidR="00B74B4C" w:rsidRPr="00090EC6">
        <w:rPr>
          <w:b w:val="0"/>
          <w:lang w:val="fr-CA"/>
        </w:rPr>
        <w:t>s</w:t>
      </w:r>
      <w:r w:rsidRPr="00090EC6">
        <w:rPr>
          <w:b w:val="0"/>
          <w:lang w:val="fr-CA"/>
        </w:rPr>
        <w:t xml:space="preserve"> et une meilleure qualité, </w:t>
      </w:r>
      <w:r w:rsidR="00974CE7" w:rsidRPr="00090EC6">
        <w:rPr>
          <w:b w:val="0"/>
          <w:lang w:val="fr-CA"/>
        </w:rPr>
        <w:t>vous devez acheter de nouvelles semences de variétés améliorée</w:t>
      </w:r>
      <w:r w:rsidR="00B74B4C" w:rsidRPr="00090EC6">
        <w:rPr>
          <w:b w:val="0"/>
          <w:lang w:val="fr-CA"/>
        </w:rPr>
        <w:t xml:space="preserve">s </w:t>
      </w:r>
      <w:r w:rsidR="00375AF6" w:rsidRPr="00090EC6">
        <w:rPr>
          <w:b w:val="0"/>
          <w:lang w:val="fr-CA"/>
        </w:rPr>
        <w:t>toutes les</w:t>
      </w:r>
      <w:r w:rsidR="00974CE7" w:rsidRPr="00090EC6">
        <w:rPr>
          <w:b w:val="0"/>
          <w:lang w:val="fr-CA"/>
        </w:rPr>
        <w:t xml:space="preserve"> deux saisons. </w:t>
      </w:r>
    </w:p>
    <w:p w14:paraId="386DE30F" w14:textId="43D6DAD5" w:rsidR="005E3B44" w:rsidRPr="00090EC6" w:rsidRDefault="00156101" w:rsidP="00090EC6">
      <w:pPr>
        <w:widowControl w:val="0"/>
        <w:autoSpaceDE w:val="0"/>
        <w:autoSpaceDN w:val="0"/>
        <w:adjustRightInd w:val="0"/>
        <w:spacing w:after="200"/>
        <w:rPr>
          <w:lang w:val="fr-CA"/>
        </w:rPr>
      </w:pPr>
      <w:r w:rsidRPr="00090EC6">
        <w:rPr>
          <w:lang w:val="fr-CA"/>
        </w:rPr>
        <w:t>Pour être sûr que vous semences sont bonnes, effectuez un essai de germi</w:t>
      </w:r>
      <w:r w:rsidR="00B74B4C" w:rsidRPr="00090EC6">
        <w:rPr>
          <w:lang w:val="fr-CA"/>
        </w:rPr>
        <w:t>nation 10 jours avant les semis</w:t>
      </w:r>
      <w:r w:rsidRPr="00090EC6">
        <w:rPr>
          <w:lang w:val="fr-CA"/>
        </w:rPr>
        <w:t xml:space="preserve">. </w:t>
      </w:r>
    </w:p>
    <w:p w14:paraId="563CF726" w14:textId="6761FF53" w:rsidR="005E3B44" w:rsidRPr="00090EC6" w:rsidRDefault="00156101" w:rsidP="00090EC6">
      <w:pPr>
        <w:spacing w:after="200"/>
        <w:rPr>
          <w:lang w:val="fr-CA"/>
        </w:rPr>
      </w:pPr>
      <w:r w:rsidRPr="00090EC6">
        <w:rPr>
          <w:lang w:val="fr-CA"/>
        </w:rPr>
        <w:t xml:space="preserve">Pour assurer la formation de nodules sur les plants, inoculez les semences avec des inoculants </w:t>
      </w:r>
      <w:r w:rsidR="00273F15" w:rsidRPr="00090EC6">
        <w:rPr>
          <w:lang w:val="fr-CA"/>
        </w:rPr>
        <w:t>certifiées de bactéries de type</w:t>
      </w:r>
      <w:r w:rsidR="00971093" w:rsidRPr="00090EC6">
        <w:rPr>
          <w:lang w:val="fr-CA"/>
        </w:rPr>
        <w:t xml:space="preserve"> rhi</w:t>
      </w:r>
      <w:r w:rsidR="00273F15" w:rsidRPr="00090EC6">
        <w:rPr>
          <w:lang w:val="fr-CA"/>
        </w:rPr>
        <w:t>zobium. Assurez-vous toujours d’avoir le bon inoculant pour le soja, car chaque légumineuse a besoin d’une sorte de bactérie rhizobium différent</w:t>
      </w:r>
      <w:r w:rsidR="00B74B4C" w:rsidRPr="00090EC6">
        <w:rPr>
          <w:lang w:val="fr-CA"/>
        </w:rPr>
        <w:t>e</w:t>
      </w:r>
      <w:r w:rsidR="00273F15" w:rsidRPr="00090EC6">
        <w:rPr>
          <w:lang w:val="fr-CA"/>
        </w:rPr>
        <w:t xml:space="preserve">. Le mode d’utilisation des inoculants figurent sur l’emballage. </w:t>
      </w:r>
    </w:p>
    <w:p w14:paraId="4845ED28" w14:textId="083964BE" w:rsidR="0013385F" w:rsidRPr="00090EC6" w:rsidRDefault="00273F15" w:rsidP="00090EC6">
      <w:pPr>
        <w:widowControl w:val="0"/>
        <w:tabs>
          <w:tab w:val="left" w:pos="10348"/>
          <w:tab w:val="left" w:pos="10632"/>
        </w:tabs>
        <w:kinsoku w:val="0"/>
        <w:overflowPunct w:val="0"/>
        <w:autoSpaceDE w:val="0"/>
        <w:autoSpaceDN w:val="0"/>
        <w:adjustRightInd w:val="0"/>
        <w:spacing w:after="200"/>
        <w:ind w:right="173"/>
        <w:rPr>
          <w:lang w:val="fr-CA"/>
        </w:rPr>
      </w:pPr>
      <w:r w:rsidRPr="00090EC6">
        <w:rPr>
          <w:color w:val="000000"/>
          <w:lang w:val="fr-CA"/>
        </w:rPr>
        <w:t>Pour en savoir davantage, consultez le document 3.</w:t>
      </w:r>
    </w:p>
    <w:p w14:paraId="161729F2" w14:textId="6F8229B1" w:rsidR="004C2745" w:rsidRPr="00090EC6" w:rsidRDefault="00273F15" w:rsidP="00090EC6">
      <w:pPr>
        <w:pStyle w:val="ListParagraph"/>
        <w:numPr>
          <w:ilvl w:val="0"/>
          <w:numId w:val="3"/>
        </w:numPr>
        <w:spacing w:after="200"/>
        <w:ind w:left="360"/>
        <w:rPr>
          <w:rFonts w:hAnsi="Times New Roman"/>
          <w:b/>
          <w:lang w:val="fr-CA"/>
        </w:rPr>
      </w:pPr>
      <w:r w:rsidRPr="00090EC6">
        <w:rPr>
          <w:rFonts w:hAnsi="Times New Roman"/>
          <w:b/>
          <w:lang w:val="fr-CA"/>
        </w:rPr>
        <w:t>Fertilité du sol</w:t>
      </w:r>
    </w:p>
    <w:p w14:paraId="2D8F1F65" w14:textId="7DFE20C2" w:rsidR="00273F15" w:rsidRPr="00090EC6" w:rsidRDefault="00273F15" w:rsidP="00090EC6">
      <w:pPr>
        <w:pStyle w:val="BodyText"/>
        <w:tabs>
          <w:tab w:val="left" w:pos="7405"/>
        </w:tabs>
        <w:kinsoku w:val="0"/>
        <w:overflowPunct w:val="0"/>
        <w:spacing w:after="200"/>
        <w:ind w:right="162"/>
        <w:rPr>
          <w:b w:val="0"/>
          <w:color w:val="000000"/>
          <w:lang w:val="fr-CA"/>
        </w:rPr>
      </w:pPr>
      <w:r w:rsidRPr="00090EC6">
        <w:rPr>
          <w:b w:val="0"/>
          <w:color w:val="000000"/>
          <w:lang w:val="fr-CA"/>
        </w:rPr>
        <w:t xml:space="preserve">Le soja fixe </w:t>
      </w:r>
      <w:r w:rsidR="00B74B4C" w:rsidRPr="00090EC6">
        <w:rPr>
          <w:b w:val="0"/>
          <w:color w:val="000000"/>
          <w:lang w:val="fr-CA"/>
        </w:rPr>
        <w:t>lui-même l’azote grâce à des</w:t>
      </w:r>
      <w:r w:rsidRPr="00090EC6">
        <w:rPr>
          <w:b w:val="0"/>
          <w:color w:val="000000"/>
          <w:lang w:val="fr-CA"/>
        </w:rPr>
        <w:t xml:space="preserve"> bactéries (appelées bactéries </w:t>
      </w:r>
      <w:r w:rsidRPr="00090EC6">
        <w:rPr>
          <w:b w:val="0"/>
          <w:i/>
          <w:color w:val="000000"/>
          <w:lang w:val="fr-CA"/>
        </w:rPr>
        <w:t>bradyrhizobia</w:t>
      </w:r>
      <w:r w:rsidRPr="00090EC6">
        <w:rPr>
          <w:b w:val="0"/>
          <w:color w:val="000000"/>
          <w:lang w:val="fr-CA"/>
        </w:rPr>
        <w:t>) qui vivent dans les racines des plantes. Toutefois, l’utilisation d’inoculant augmente le</w:t>
      </w:r>
      <w:r w:rsidR="001D7E4B" w:rsidRPr="00090EC6">
        <w:rPr>
          <w:b w:val="0"/>
          <w:color w:val="000000"/>
          <w:lang w:val="fr-CA"/>
        </w:rPr>
        <w:t xml:space="preserve"> nombre de ces bactéries, et permet qu’une plus grande quantité d’azote soit fixé</w:t>
      </w:r>
      <w:r w:rsidR="00B74B4C" w:rsidRPr="00090EC6">
        <w:rPr>
          <w:b w:val="0"/>
          <w:color w:val="000000"/>
          <w:lang w:val="fr-CA"/>
        </w:rPr>
        <w:t>e</w:t>
      </w:r>
      <w:r w:rsidR="001D7E4B" w:rsidRPr="00090EC6">
        <w:rPr>
          <w:b w:val="0"/>
          <w:color w:val="000000"/>
          <w:lang w:val="fr-CA"/>
        </w:rPr>
        <w:t xml:space="preserve"> dans le sol. Par conséquent, il est nécessaire d’épandre des engrais azotés tels que l’urée ou</w:t>
      </w:r>
      <w:r w:rsidR="00375AF6" w:rsidRPr="00090EC6">
        <w:rPr>
          <w:b w:val="0"/>
          <w:color w:val="000000"/>
          <w:lang w:val="fr-CA"/>
        </w:rPr>
        <w:t xml:space="preserve"> le </w:t>
      </w:r>
      <w:r w:rsidR="001D7E4B" w:rsidRPr="00090EC6">
        <w:rPr>
          <w:b w:val="0"/>
          <w:color w:val="000000"/>
          <w:lang w:val="fr-CA"/>
        </w:rPr>
        <w:t>CAN. Le soja est incapable de fixer d’autres éléments nutritifs, donc, il vous faut épandre des éléments nutritifs tels que le phos</w:t>
      </w:r>
      <w:r w:rsidR="00B74B4C" w:rsidRPr="00090EC6">
        <w:rPr>
          <w:b w:val="0"/>
          <w:color w:val="000000"/>
          <w:lang w:val="fr-CA"/>
        </w:rPr>
        <w:t>phore au moment des semis</w:t>
      </w:r>
      <w:r w:rsidR="001D7E4B" w:rsidRPr="00090EC6">
        <w:rPr>
          <w:b w:val="0"/>
          <w:color w:val="000000"/>
          <w:lang w:val="fr-CA"/>
        </w:rPr>
        <w:t xml:space="preserve">. </w:t>
      </w:r>
    </w:p>
    <w:p w14:paraId="79077765" w14:textId="5ED1BD2E" w:rsidR="00DC5683" w:rsidRPr="00090EC6" w:rsidRDefault="001D7E4B" w:rsidP="00090EC6">
      <w:pPr>
        <w:pStyle w:val="BodyText"/>
        <w:tabs>
          <w:tab w:val="left" w:pos="7405"/>
        </w:tabs>
        <w:kinsoku w:val="0"/>
        <w:overflowPunct w:val="0"/>
        <w:spacing w:after="200"/>
        <w:ind w:right="162"/>
        <w:rPr>
          <w:b w:val="0"/>
          <w:color w:val="000000"/>
          <w:lang w:val="fr-CA"/>
        </w:rPr>
      </w:pPr>
      <w:r w:rsidRPr="00090EC6">
        <w:rPr>
          <w:b w:val="0"/>
          <w:color w:val="000000"/>
          <w:lang w:val="fr-CA"/>
        </w:rPr>
        <w:t>Pour fournir du phosphore au sol, les agriculteurs peuvent utiliser du SSP, du TSP, du DAP ou du phosphate Minjingu. Le SSP et le TSP ne sont pas facile</w:t>
      </w:r>
      <w:r w:rsidR="00B74B4C" w:rsidRPr="00090EC6">
        <w:rPr>
          <w:b w:val="0"/>
          <w:color w:val="000000"/>
          <w:lang w:val="fr-CA"/>
        </w:rPr>
        <w:t>s</w:t>
      </w:r>
      <w:r w:rsidRPr="00090EC6">
        <w:rPr>
          <w:b w:val="0"/>
          <w:color w:val="000000"/>
          <w:lang w:val="fr-CA"/>
        </w:rPr>
        <w:t xml:space="preserve"> à trouver en Tanzanie. Choisissez le phosphate Minjing</w:t>
      </w:r>
      <w:r w:rsidR="00962727" w:rsidRPr="00090EC6">
        <w:rPr>
          <w:b w:val="0"/>
          <w:color w:val="000000"/>
          <w:lang w:val="fr-CA"/>
        </w:rPr>
        <w:t>u</w:t>
      </w:r>
      <w:r w:rsidRPr="00090EC6">
        <w:rPr>
          <w:b w:val="0"/>
          <w:color w:val="000000"/>
          <w:lang w:val="fr-CA"/>
        </w:rPr>
        <w:t xml:space="preserve"> lorsque le pH du sol est inférieur à 5. </w:t>
      </w:r>
    </w:p>
    <w:p w14:paraId="39810DE5" w14:textId="11A371E8" w:rsidR="00654CA9" w:rsidRPr="00090EC6" w:rsidRDefault="00962727" w:rsidP="00090EC6">
      <w:pPr>
        <w:spacing w:after="200"/>
        <w:rPr>
          <w:color w:val="000000"/>
          <w:lang w:val="fr-CA"/>
        </w:rPr>
      </w:pPr>
      <w:r w:rsidRPr="00090EC6">
        <w:rPr>
          <w:color w:val="000000"/>
          <w:lang w:val="fr-CA"/>
        </w:rPr>
        <w:t xml:space="preserve">Épandez la dose d’engrais recommandée directement dans le sillon de plantation qui doit avoir une profondeur de 5 à 7 cm. Recouvrez avec de la terre d’une épaisseur de 2 </w:t>
      </w:r>
      <w:r w:rsidR="00E34A76" w:rsidRPr="00090EC6">
        <w:rPr>
          <w:color w:val="000000"/>
          <w:lang w:val="fr-CA"/>
        </w:rPr>
        <w:t>c</w:t>
      </w:r>
      <w:r w:rsidR="00462557" w:rsidRPr="00090EC6">
        <w:rPr>
          <w:color w:val="000000"/>
          <w:lang w:val="fr-CA"/>
        </w:rPr>
        <w:t xml:space="preserve">m pour éviter que l’engrais </w:t>
      </w:r>
      <w:r w:rsidR="00E34A76" w:rsidRPr="00090EC6">
        <w:rPr>
          <w:color w:val="000000"/>
          <w:lang w:val="fr-CA"/>
        </w:rPr>
        <w:t xml:space="preserve">brûle les semences. Si vous ne pouvez pas effectuer une analyse du sol, il est conseillé d’appliquer 25 à 30 kg de phosphore par hectare (qui sont fournis par 125 à 150 kg de </w:t>
      </w:r>
      <w:r w:rsidR="00924E66" w:rsidRPr="00090EC6">
        <w:rPr>
          <w:color w:val="000000"/>
          <w:lang w:val="fr-CA"/>
        </w:rPr>
        <w:t>DAP</w:t>
      </w:r>
      <w:r w:rsidR="00E34A76" w:rsidRPr="00090EC6">
        <w:rPr>
          <w:color w:val="000000"/>
          <w:lang w:val="fr-CA"/>
        </w:rPr>
        <w:t xml:space="preserve"> par hectare) ou 50 à 60 kg de DAP par acre pendant </w:t>
      </w:r>
      <w:r w:rsidR="00B74B4C" w:rsidRPr="00090EC6">
        <w:rPr>
          <w:color w:val="000000"/>
          <w:lang w:val="fr-CA"/>
        </w:rPr>
        <w:t>la période de</w:t>
      </w:r>
      <w:r w:rsidR="00E34A76" w:rsidRPr="00090EC6">
        <w:rPr>
          <w:color w:val="000000"/>
          <w:lang w:val="fr-CA"/>
        </w:rPr>
        <w:t xml:space="preserve"> semis. </w:t>
      </w:r>
    </w:p>
    <w:p w14:paraId="320555B8" w14:textId="45B42493" w:rsidR="00A0456C" w:rsidRPr="00090EC6" w:rsidRDefault="00632C2A" w:rsidP="00090EC6">
      <w:pPr>
        <w:widowControl w:val="0"/>
        <w:tabs>
          <w:tab w:val="left" w:pos="7405"/>
          <w:tab w:val="left" w:pos="7830"/>
        </w:tabs>
        <w:kinsoku w:val="0"/>
        <w:overflowPunct w:val="0"/>
        <w:autoSpaceDE w:val="0"/>
        <w:autoSpaceDN w:val="0"/>
        <w:adjustRightInd w:val="0"/>
        <w:spacing w:after="200"/>
        <w:ind w:right="23"/>
        <w:rPr>
          <w:color w:val="000000"/>
          <w:lang w:val="fr-CA"/>
        </w:rPr>
      </w:pPr>
      <w:r w:rsidRPr="00090EC6">
        <w:rPr>
          <w:color w:val="000000"/>
          <w:lang w:val="fr-CA"/>
        </w:rPr>
        <w:t>Il est préférable de faire analyser le sol avant d’épandre un engrais quelconque. Les services d’analyse du sol sont offerts à plusieurs endroits, y compris à l’Institut de recherche agricole de Selian, l’Institut de recherche agricole de Mlingano, la Sokoine University of Agriculture (SUA), l’Institut de recherche sur le thé de la Tanzanie (TRIT). Ces organisation</w:t>
      </w:r>
      <w:r w:rsidR="00B74B4C" w:rsidRPr="00090EC6">
        <w:rPr>
          <w:color w:val="000000"/>
          <w:lang w:val="fr-CA"/>
        </w:rPr>
        <w:t>s fournissent des résultats et d</w:t>
      </w:r>
      <w:r w:rsidRPr="00090EC6">
        <w:rPr>
          <w:color w:val="000000"/>
          <w:lang w:val="fr-CA"/>
        </w:rPr>
        <w:t>es recommandations.</w:t>
      </w:r>
    </w:p>
    <w:p w14:paraId="5EE7AE0B" w14:textId="3664443E" w:rsidR="00A0456C" w:rsidRPr="00090EC6" w:rsidRDefault="00A0456C" w:rsidP="00090EC6">
      <w:pPr>
        <w:tabs>
          <w:tab w:val="left" w:pos="7688"/>
        </w:tabs>
        <w:spacing w:after="200"/>
        <w:rPr>
          <w:lang w:val="fr-CA"/>
        </w:rPr>
      </w:pPr>
      <w:r w:rsidRPr="00090EC6">
        <w:rPr>
          <w:lang w:val="fr-CA"/>
        </w:rPr>
        <w:t>Si vous en disposez, le fumier de ferme peut également contribuer à stimuler la production de soja. Épandez 2 à 4 tonnes pa</w:t>
      </w:r>
      <w:r w:rsidR="00DF13E3" w:rsidRPr="00090EC6">
        <w:rPr>
          <w:lang w:val="fr-CA"/>
        </w:rPr>
        <w:t>r acre au moment des semis</w:t>
      </w:r>
      <w:r w:rsidRPr="00090EC6">
        <w:rPr>
          <w:lang w:val="fr-CA"/>
        </w:rPr>
        <w:t xml:space="preserve"> et complétez avec un sac de TSP, de DAP ou de </w:t>
      </w:r>
      <w:r w:rsidRPr="00090EC6">
        <w:rPr>
          <w:i/>
          <w:lang w:val="fr-CA"/>
        </w:rPr>
        <w:t>Minjingu plus</w:t>
      </w:r>
      <w:r w:rsidRPr="00090EC6">
        <w:rPr>
          <w:lang w:val="fr-CA"/>
        </w:rPr>
        <w:t xml:space="preserve"> par acre. </w:t>
      </w:r>
    </w:p>
    <w:p w14:paraId="3840640B" w14:textId="3A0C0154" w:rsidR="005C62CB" w:rsidRPr="00090EC6" w:rsidRDefault="00A0456C" w:rsidP="00090EC6">
      <w:pPr>
        <w:tabs>
          <w:tab w:val="left" w:pos="7688"/>
        </w:tabs>
        <w:spacing w:after="200"/>
        <w:rPr>
          <w:lang w:val="fr-CA"/>
        </w:rPr>
      </w:pPr>
      <w:r w:rsidRPr="00090EC6">
        <w:rPr>
          <w:lang w:val="fr-CA"/>
        </w:rPr>
        <w:t>L’engrais (chimique ou organique) permet aussi d’éviter</w:t>
      </w:r>
      <w:r w:rsidR="00462557" w:rsidRPr="00090EC6">
        <w:rPr>
          <w:lang w:val="fr-CA"/>
        </w:rPr>
        <w:t xml:space="preserve"> l’installation des</w:t>
      </w:r>
      <w:r w:rsidRPr="00090EC6">
        <w:rPr>
          <w:lang w:val="fr-CA"/>
        </w:rPr>
        <w:t xml:space="preserve"> maladies s’installent ou permet</w:t>
      </w:r>
      <w:r w:rsidR="00462557" w:rsidRPr="00090EC6">
        <w:rPr>
          <w:lang w:val="fr-CA"/>
        </w:rPr>
        <w:t xml:space="preserve"> </w:t>
      </w:r>
      <w:r w:rsidR="005B7D82" w:rsidRPr="00090EC6">
        <w:rPr>
          <w:lang w:val="fr-CA"/>
        </w:rPr>
        <w:t xml:space="preserve">aux </w:t>
      </w:r>
      <w:r w:rsidR="00462557" w:rsidRPr="00090EC6">
        <w:rPr>
          <w:lang w:val="fr-CA"/>
        </w:rPr>
        <w:t>plants</w:t>
      </w:r>
      <w:r w:rsidR="005B7D82" w:rsidRPr="00090EC6">
        <w:rPr>
          <w:lang w:val="fr-CA"/>
        </w:rPr>
        <w:t xml:space="preserve"> de reprendre rapidement leur croissance</w:t>
      </w:r>
      <w:r w:rsidRPr="00090EC6">
        <w:rPr>
          <w:lang w:val="fr-CA"/>
        </w:rPr>
        <w:t xml:space="preserve">. </w:t>
      </w:r>
    </w:p>
    <w:p w14:paraId="513F658F" w14:textId="6B7E6ACC" w:rsidR="00801076" w:rsidRPr="00090EC6" w:rsidRDefault="00A0456C" w:rsidP="00090EC6">
      <w:pPr>
        <w:spacing w:after="200"/>
        <w:ind w:right="218"/>
        <w:rPr>
          <w:lang w:val="fr-CA"/>
        </w:rPr>
      </w:pPr>
      <w:r w:rsidRPr="00090EC6">
        <w:rPr>
          <w:lang w:val="fr-CA"/>
        </w:rPr>
        <w:t>Pour en savoir davantage, cliquez sur le document 3.</w:t>
      </w:r>
    </w:p>
    <w:p w14:paraId="2D1C8754" w14:textId="495474FD" w:rsidR="0034026C" w:rsidRPr="00090EC6" w:rsidRDefault="00462557" w:rsidP="00090EC6">
      <w:pPr>
        <w:pStyle w:val="ListParagraph"/>
        <w:numPr>
          <w:ilvl w:val="0"/>
          <w:numId w:val="3"/>
        </w:numPr>
        <w:spacing w:after="200"/>
        <w:ind w:left="360"/>
        <w:rPr>
          <w:rFonts w:hAnsi="Times New Roman"/>
          <w:lang w:val="fr-CA"/>
        </w:rPr>
      </w:pPr>
      <w:r w:rsidRPr="00090EC6">
        <w:rPr>
          <w:rFonts w:hAnsi="Times New Roman"/>
          <w:b/>
          <w:lang w:val="fr-CA"/>
        </w:rPr>
        <w:t>Semis</w:t>
      </w:r>
      <w:r w:rsidR="005B7D82" w:rsidRPr="00090EC6">
        <w:rPr>
          <w:rFonts w:hAnsi="Times New Roman"/>
          <w:b/>
          <w:lang w:val="fr-CA"/>
        </w:rPr>
        <w:t xml:space="preserve"> et espacement</w:t>
      </w:r>
    </w:p>
    <w:p w14:paraId="25C52306" w14:textId="5946D4BC" w:rsidR="00D31BE2" w:rsidRPr="00090EC6" w:rsidRDefault="00C07DEF" w:rsidP="00090EC6">
      <w:pPr>
        <w:pStyle w:val="BodyText"/>
        <w:widowControl w:val="0"/>
        <w:tabs>
          <w:tab w:val="left" w:pos="176"/>
          <w:tab w:val="left" w:pos="7830"/>
        </w:tabs>
        <w:kinsoku w:val="0"/>
        <w:overflowPunct w:val="0"/>
        <w:autoSpaceDE w:val="0"/>
        <w:autoSpaceDN w:val="0"/>
        <w:adjustRightInd w:val="0"/>
        <w:spacing w:after="200"/>
        <w:rPr>
          <w:b w:val="0"/>
          <w:color w:val="000000"/>
          <w:lang w:val="fr-CA"/>
        </w:rPr>
      </w:pPr>
      <w:r w:rsidRPr="00090EC6">
        <w:rPr>
          <w:b w:val="0"/>
          <w:color w:val="000000"/>
          <w:lang w:val="fr-CA"/>
        </w:rPr>
        <w:t>Semez</w:t>
      </w:r>
      <w:r w:rsidR="00D31BE2" w:rsidRPr="00090EC6">
        <w:rPr>
          <w:b w:val="0"/>
          <w:color w:val="000000"/>
          <w:lang w:val="fr-CA"/>
        </w:rPr>
        <w:t xml:space="preserve"> lorsque les pluies sont bien i</w:t>
      </w:r>
      <w:r w:rsidR="007F65A7" w:rsidRPr="00090EC6">
        <w:rPr>
          <w:b w:val="0"/>
          <w:color w:val="000000"/>
          <w:lang w:val="fr-CA"/>
        </w:rPr>
        <w:t>nstallées pour éviter des périodes</w:t>
      </w:r>
      <w:r w:rsidR="00D31BE2" w:rsidRPr="00090EC6">
        <w:rPr>
          <w:b w:val="0"/>
          <w:color w:val="000000"/>
          <w:lang w:val="fr-CA"/>
        </w:rPr>
        <w:t xml:space="preserve"> sèches après les semis. </w:t>
      </w:r>
    </w:p>
    <w:p w14:paraId="333E6F3B" w14:textId="622969B2" w:rsidR="00650052" w:rsidRPr="00090EC6" w:rsidRDefault="00C07DEF" w:rsidP="00090EC6">
      <w:pPr>
        <w:pStyle w:val="BodyText"/>
        <w:widowControl w:val="0"/>
        <w:tabs>
          <w:tab w:val="left" w:pos="176"/>
          <w:tab w:val="left" w:pos="7830"/>
        </w:tabs>
        <w:kinsoku w:val="0"/>
        <w:overflowPunct w:val="0"/>
        <w:autoSpaceDE w:val="0"/>
        <w:autoSpaceDN w:val="0"/>
        <w:adjustRightInd w:val="0"/>
        <w:spacing w:after="200"/>
        <w:rPr>
          <w:b w:val="0"/>
          <w:color w:val="000000"/>
          <w:lang w:val="fr-CA"/>
        </w:rPr>
      </w:pPr>
      <w:r w:rsidRPr="00090EC6">
        <w:rPr>
          <w:b w:val="0"/>
          <w:color w:val="000000"/>
          <w:lang w:val="fr-CA"/>
        </w:rPr>
        <w:t xml:space="preserve">Semez le matin ou le soir pour éviter que la lumière du soleil parvienne directement sur les semences inoculées, car la lumière du soleil rend l’inoculant inefficace. </w:t>
      </w:r>
    </w:p>
    <w:p w14:paraId="7D3E0997" w14:textId="6211C384" w:rsidR="00650052" w:rsidRPr="00090EC6" w:rsidRDefault="00C07DEF" w:rsidP="00090EC6">
      <w:pPr>
        <w:pStyle w:val="BodyText"/>
        <w:widowControl w:val="0"/>
        <w:tabs>
          <w:tab w:val="left" w:pos="176"/>
          <w:tab w:val="left" w:pos="7830"/>
          <w:tab w:val="left" w:pos="8647"/>
        </w:tabs>
        <w:kinsoku w:val="0"/>
        <w:overflowPunct w:val="0"/>
        <w:autoSpaceDE w:val="0"/>
        <w:autoSpaceDN w:val="0"/>
        <w:adjustRightInd w:val="0"/>
        <w:spacing w:after="200"/>
        <w:ind w:right="380"/>
        <w:rPr>
          <w:b w:val="0"/>
          <w:color w:val="000000"/>
          <w:lang w:val="fr-CA"/>
        </w:rPr>
      </w:pPr>
      <w:r w:rsidRPr="00090EC6">
        <w:rPr>
          <w:b w:val="0"/>
          <w:color w:val="000000"/>
          <w:lang w:val="fr-CA"/>
        </w:rPr>
        <w:lastRenderedPageBreak/>
        <w:t>Le fait de seme</w:t>
      </w:r>
      <w:r w:rsidR="00375AF6" w:rsidRPr="00090EC6">
        <w:rPr>
          <w:b w:val="0"/>
          <w:color w:val="000000"/>
          <w:lang w:val="fr-CA"/>
        </w:rPr>
        <w:t>r</w:t>
      </w:r>
      <w:r w:rsidR="005B7D82" w:rsidRPr="00090EC6">
        <w:rPr>
          <w:b w:val="0"/>
          <w:color w:val="000000"/>
          <w:lang w:val="fr-CA"/>
        </w:rPr>
        <w:t xml:space="preserve"> en lignes suivant l’espacement</w:t>
      </w:r>
      <w:r w:rsidRPr="00090EC6">
        <w:rPr>
          <w:b w:val="0"/>
          <w:color w:val="000000"/>
          <w:lang w:val="fr-CA"/>
        </w:rPr>
        <w:t xml:space="preserve"> recommandé facilite le sarclage et les récoltes, en plus </w:t>
      </w:r>
      <w:r w:rsidR="00EA30B6" w:rsidRPr="00090EC6">
        <w:rPr>
          <w:b w:val="0"/>
          <w:color w:val="000000"/>
          <w:lang w:val="fr-CA"/>
        </w:rPr>
        <w:t>d’assurer une</w:t>
      </w:r>
      <w:r w:rsidRPr="00090EC6">
        <w:rPr>
          <w:b w:val="0"/>
          <w:color w:val="000000"/>
          <w:lang w:val="fr-CA"/>
        </w:rPr>
        <w:t xml:space="preserve"> bonne densi</w:t>
      </w:r>
      <w:r w:rsidR="00462557" w:rsidRPr="00090EC6">
        <w:rPr>
          <w:b w:val="0"/>
          <w:color w:val="000000"/>
          <w:lang w:val="fr-CA"/>
        </w:rPr>
        <w:t>té de semis. Cela peut nécessiter plus de temps</w:t>
      </w:r>
      <w:r w:rsidRPr="00090EC6">
        <w:rPr>
          <w:b w:val="0"/>
          <w:color w:val="000000"/>
          <w:lang w:val="fr-CA"/>
        </w:rPr>
        <w:t xml:space="preserve">, mais vous économiserez du temps par la suite. </w:t>
      </w:r>
    </w:p>
    <w:p w14:paraId="0E307C4B" w14:textId="38154858" w:rsidR="00DF78D4" w:rsidRPr="00090EC6" w:rsidRDefault="00C07DEF" w:rsidP="00090EC6">
      <w:pPr>
        <w:spacing w:after="200"/>
        <w:rPr>
          <w:lang w:val="fr-CA"/>
        </w:rPr>
      </w:pPr>
      <w:r w:rsidRPr="00090EC6">
        <w:rPr>
          <w:lang w:val="fr-CA"/>
        </w:rPr>
        <w:t xml:space="preserve">Semez à une profondeur de 2 à 5 cm. </w:t>
      </w:r>
      <w:r w:rsidR="00462557" w:rsidRPr="00090EC6">
        <w:rPr>
          <w:lang w:val="fr-CA"/>
        </w:rPr>
        <w:t>Le fait de semer</w:t>
      </w:r>
      <w:r w:rsidRPr="00090EC6">
        <w:rPr>
          <w:lang w:val="fr-CA"/>
        </w:rPr>
        <w:t xml:space="preserve"> à une profondeur de plus de 5 cm peut entraîner une</w:t>
      </w:r>
      <w:r w:rsidR="00EA30B6" w:rsidRPr="00090EC6">
        <w:rPr>
          <w:lang w:val="fr-CA"/>
        </w:rPr>
        <w:t xml:space="preserve"> perte de vigueur ou empêcher la levée des plants</w:t>
      </w:r>
      <w:r w:rsidRPr="00090EC6">
        <w:rPr>
          <w:lang w:val="fr-CA"/>
        </w:rPr>
        <w:t xml:space="preserve">. </w:t>
      </w:r>
    </w:p>
    <w:p w14:paraId="718B522F" w14:textId="3ADFD233" w:rsidR="00652FA6" w:rsidRPr="00090EC6" w:rsidRDefault="00EA30B6" w:rsidP="00090EC6">
      <w:pPr>
        <w:spacing w:after="200"/>
        <w:rPr>
          <w:i/>
          <w:lang w:val="fr-CA"/>
        </w:rPr>
      </w:pPr>
      <w:r w:rsidRPr="00090EC6">
        <w:rPr>
          <w:i/>
          <w:lang w:val="fr-CA"/>
        </w:rPr>
        <w:t>Espacement</w:t>
      </w:r>
      <w:r w:rsidR="00C07DEF" w:rsidRPr="00090EC6">
        <w:rPr>
          <w:i/>
          <w:lang w:val="fr-CA"/>
        </w:rPr>
        <w:t xml:space="preserve"> pour le soja lorsqu’il est cultivé en monoculture : </w:t>
      </w:r>
    </w:p>
    <w:p w14:paraId="0E647BCF" w14:textId="1BF77371" w:rsidR="00C07DEF" w:rsidRPr="00090EC6" w:rsidRDefault="00C07DEF" w:rsidP="00090EC6">
      <w:pPr>
        <w:pStyle w:val="BodyText"/>
        <w:widowControl w:val="0"/>
        <w:tabs>
          <w:tab w:val="left" w:pos="176"/>
          <w:tab w:val="left" w:pos="7547"/>
        </w:tabs>
        <w:kinsoku w:val="0"/>
        <w:overflowPunct w:val="0"/>
        <w:autoSpaceDE w:val="0"/>
        <w:autoSpaceDN w:val="0"/>
        <w:adjustRightInd w:val="0"/>
        <w:spacing w:after="200"/>
        <w:ind w:right="162"/>
        <w:rPr>
          <w:b w:val="0"/>
          <w:color w:val="000000"/>
          <w:lang w:val="fr-CA"/>
        </w:rPr>
      </w:pPr>
      <w:r w:rsidRPr="00090EC6">
        <w:rPr>
          <w:b w:val="0"/>
          <w:color w:val="000000"/>
          <w:lang w:val="fr-CA"/>
        </w:rPr>
        <w:t xml:space="preserve">En terrain plat : Laissez un </w:t>
      </w:r>
      <w:r w:rsidR="00EA30B6" w:rsidRPr="00090EC6">
        <w:rPr>
          <w:b w:val="0"/>
          <w:color w:val="000000"/>
          <w:lang w:val="fr-CA"/>
        </w:rPr>
        <w:t>espace de 45 cm entre les rangs</w:t>
      </w:r>
      <w:r w:rsidRPr="00090EC6">
        <w:rPr>
          <w:b w:val="0"/>
          <w:color w:val="000000"/>
          <w:lang w:val="fr-CA"/>
        </w:rPr>
        <w:t>. Semez les graines à 5 cm</w:t>
      </w:r>
      <w:r w:rsidR="007A01D3" w:rsidRPr="00090EC6">
        <w:rPr>
          <w:b w:val="0"/>
          <w:color w:val="000000"/>
          <w:lang w:val="fr-CA"/>
        </w:rPr>
        <w:t xml:space="preserve"> l’une de l’autre (une graine par </w:t>
      </w:r>
      <w:r w:rsidR="00364361" w:rsidRPr="00090EC6">
        <w:rPr>
          <w:b w:val="0"/>
          <w:color w:val="000000"/>
          <w:lang w:val="fr-CA"/>
        </w:rPr>
        <w:t>trou</w:t>
      </w:r>
      <w:r w:rsidR="007A01D3" w:rsidRPr="00090EC6">
        <w:rPr>
          <w:b w:val="0"/>
          <w:color w:val="000000"/>
          <w:lang w:val="fr-CA"/>
        </w:rPr>
        <w:t>)</w:t>
      </w:r>
      <w:r w:rsidR="00EA30B6" w:rsidRPr="00090EC6">
        <w:rPr>
          <w:b w:val="0"/>
          <w:color w:val="000000"/>
          <w:lang w:val="fr-CA"/>
        </w:rPr>
        <w:t xml:space="preserve"> à l’intérieur des rangs</w:t>
      </w:r>
      <w:r w:rsidR="007A01D3" w:rsidRPr="00090EC6">
        <w:rPr>
          <w:b w:val="0"/>
          <w:color w:val="000000"/>
          <w:lang w:val="fr-CA"/>
        </w:rPr>
        <w:t xml:space="preserve">. </w:t>
      </w:r>
    </w:p>
    <w:p w14:paraId="5932AE1E" w14:textId="1F19ED8B" w:rsidR="00650052" w:rsidRPr="00090EC6" w:rsidRDefault="007A01D3" w:rsidP="00090EC6">
      <w:pPr>
        <w:pStyle w:val="BodyText"/>
        <w:widowControl w:val="0"/>
        <w:tabs>
          <w:tab w:val="left" w:pos="176"/>
          <w:tab w:val="left" w:pos="7547"/>
        </w:tabs>
        <w:kinsoku w:val="0"/>
        <w:overflowPunct w:val="0"/>
        <w:autoSpaceDE w:val="0"/>
        <w:autoSpaceDN w:val="0"/>
        <w:adjustRightInd w:val="0"/>
        <w:spacing w:after="200"/>
        <w:ind w:right="162"/>
        <w:rPr>
          <w:b w:val="0"/>
          <w:color w:val="000000"/>
          <w:lang w:val="fr-CA"/>
        </w:rPr>
      </w:pPr>
      <w:r w:rsidRPr="00090EC6">
        <w:rPr>
          <w:b w:val="0"/>
          <w:color w:val="000000"/>
          <w:lang w:val="fr-CA"/>
        </w:rPr>
        <w:t xml:space="preserve">Sur billons : Laissez un espace de 60 cm entre les billons. Semez le soja sur les côtés des billons. Semez les graines à 5 cm l’une de </w:t>
      </w:r>
      <w:r w:rsidR="00EA30B6" w:rsidRPr="00090EC6">
        <w:rPr>
          <w:b w:val="0"/>
          <w:color w:val="000000"/>
          <w:lang w:val="fr-CA"/>
        </w:rPr>
        <w:t>l’autre à l’intérieur des rangs</w:t>
      </w:r>
      <w:r w:rsidRPr="00090EC6">
        <w:rPr>
          <w:b w:val="0"/>
          <w:color w:val="000000"/>
          <w:lang w:val="fr-CA"/>
        </w:rPr>
        <w:t xml:space="preserve"> (1</w:t>
      </w:r>
      <w:r w:rsidR="00462557" w:rsidRPr="00090EC6">
        <w:rPr>
          <w:b w:val="0"/>
          <w:color w:val="000000"/>
          <w:lang w:val="fr-CA"/>
        </w:rPr>
        <w:t xml:space="preserve"> graine par trou</w:t>
      </w:r>
      <w:r w:rsidRPr="00090EC6">
        <w:rPr>
          <w:b w:val="0"/>
          <w:color w:val="000000"/>
          <w:lang w:val="fr-CA"/>
        </w:rPr>
        <w:t xml:space="preserve">). </w:t>
      </w:r>
    </w:p>
    <w:p w14:paraId="084EA931" w14:textId="4910DE45" w:rsidR="00650052" w:rsidRPr="00090EC6" w:rsidRDefault="007A01D3" w:rsidP="00090EC6">
      <w:pPr>
        <w:pStyle w:val="BodyText"/>
        <w:widowControl w:val="0"/>
        <w:tabs>
          <w:tab w:val="left" w:pos="176"/>
          <w:tab w:val="left" w:pos="7547"/>
        </w:tabs>
        <w:kinsoku w:val="0"/>
        <w:overflowPunct w:val="0"/>
        <w:autoSpaceDE w:val="0"/>
        <w:autoSpaceDN w:val="0"/>
        <w:adjustRightInd w:val="0"/>
        <w:spacing w:after="200"/>
        <w:ind w:right="162"/>
        <w:rPr>
          <w:b w:val="0"/>
          <w:color w:val="000000"/>
          <w:lang w:val="fr-CA"/>
        </w:rPr>
      </w:pPr>
      <w:r w:rsidRPr="00090EC6">
        <w:rPr>
          <w:b w:val="0"/>
          <w:color w:val="000000"/>
          <w:lang w:val="fr-CA"/>
        </w:rPr>
        <w:t xml:space="preserve">Comblez les espaces vides après que les semences ont germé. </w:t>
      </w:r>
    </w:p>
    <w:p w14:paraId="0B35658D" w14:textId="635CE9F4" w:rsidR="00652FA6" w:rsidRPr="00090EC6" w:rsidRDefault="007A01D3" w:rsidP="00090EC6">
      <w:pPr>
        <w:spacing w:after="200"/>
        <w:rPr>
          <w:i/>
          <w:lang w:val="fr-CA"/>
        </w:rPr>
      </w:pPr>
      <w:r w:rsidRPr="00090EC6">
        <w:rPr>
          <w:i/>
          <w:lang w:val="fr-CA"/>
        </w:rPr>
        <w:t xml:space="preserve">Culture intercalaire du soja : </w:t>
      </w:r>
    </w:p>
    <w:p w14:paraId="4BFADB34" w14:textId="00A75C57" w:rsidR="007A01D3" w:rsidRPr="00090EC6" w:rsidRDefault="007A01D3" w:rsidP="00090EC6">
      <w:pPr>
        <w:spacing w:after="200"/>
        <w:rPr>
          <w:color w:val="000000"/>
          <w:lang w:val="fr-CA"/>
        </w:rPr>
      </w:pPr>
      <w:r w:rsidRPr="00090EC6">
        <w:rPr>
          <w:color w:val="000000"/>
          <w:lang w:val="fr-CA"/>
        </w:rPr>
        <w:t>Vous pouvez cultiver le soja en ass</w:t>
      </w:r>
      <w:r w:rsidR="00EA30B6" w:rsidRPr="00090EC6">
        <w:rPr>
          <w:color w:val="000000"/>
          <w:lang w:val="fr-CA"/>
        </w:rPr>
        <w:t>ociation avec une autre céréale</w:t>
      </w:r>
      <w:r w:rsidRPr="00090EC6">
        <w:rPr>
          <w:color w:val="000000"/>
          <w:lang w:val="fr-CA"/>
        </w:rPr>
        <w:t xml:space="preserve">, mais le soja pousse mal lorsqu’il y a de l’ombre. </w:t>
      </w:r>
    </w:p>
    <w:p w14:paraId="66B87C57" w14:textId="6C676FFC" w:rsidR="00650052" w:rsidRPr="00090EC6" w:rsidRDefault="00EA30B6" w:rsidP="00090EC6">
      <w:pPr>
        <w:spacing w:after="200"/>
        <w:rPr>
          <w:color w:val="000000"/>
          <w:spacing w:val="-1"/>
          <w:lang w:val="fr-CA"/>
        </w:rPr>
      </w:pPr>
      <w:r w:rsidRPr="00090EC6">
        <w:rPr>
          <w:color w:val="000000"/>
          <w:lang w:val="fr-CA"/>
        </w:rPr>
        <w:t>Semez 2 ou 4 rangs de soja, puis 2 rangs</w:t>
      </w:r>
      <w:r w:rsidR="007A01D3" w:rsidRPr="00090EC6">
        <w:rPr>
          <w:color w:val="000000"/>
          <w:lang w:val="fr-CA"/>
        </w:rPr>
        <w:t xml:space="preserve"> </w:t>
      </w:r>
      <w:r w:rsidRPr="00090EC6">
        <w:rPr>
          <w:color w:val="000000"/>
          <w:lang w:val="fr-CA"/>
        </w:rPr>
        <w:t>de céréales suivant l’espacement</w:t>
      </w:r>
      <w:r w:rsidR="007A01D3" w:rsidRPr="00090EC6">
        <w:rPr>
          <w:color w:val="000000"/>
          <w:lang w:val="fr-CA"/>
        </w:rPr>
        <w:t xml:space="preserve"> recommandé pour chaque culture. </w:t>
      </w:r>
    </w:p>
    <w:p w14:paraId="20EFB3EA" w14:textId="4B79F4D6" w:rsidR="00650052" w:rsidRPr="00090EC6" w:rsidRDefault="004630FD" w:rsidP="00090EC6">
      <w:pPr>
        <w:spacing w:after="200"/>
        <w:rPr>
          <w:lang w:val="fr-CA"/>
        </w:rPr>
      </w:pPr>
      <w:r w:rsidRPr="00090EC6">
        <w:rPr>
          <w:lang w:val="fr-CA"/>
        </w:rPr>
        <w:t>Vous pouvez égalemen</w:t>
      </w:r>
      <w:r w:rsidR="00EA30B6" w:rsidRPr="00090EC6">
        <w:rPr>
          <w:lang w:val="fr-CA"/>
        </w:rPr>
        <w:t>t semer du soja entre les rangées</w:t>
      </w:r>
      <w:r w:rsidRPr="00090EC6">
        <w:rPr>
          <w:lang w:val="fr-CA"/>
        </w:rPr>
        <w:t xml:space="preserve"> de plants de manioc qui viennent de prendre racine. Respectez les distances de plantation recommandées pour les deux cultures. </w:t>
      </w:r>
    </w:p>
    <w:p w14:paraId="0E3C20A7" w14:textId="60104255" w:rsidR="00650052" w:rsidRPr="00090EC6" w:rsidRDefault="00462557" w:rsidP="00090EC6">
      <w:pPr>
        <w:spacing w:after="200"/>
        <w:rPr>
          <w:lang w:val="fr-CA"/>
        </w:rPr>
      </w:pPr>
      <w:r w:rsidRPr="00090EC6">
        <w:rPr>
          <w:color w:val="000000"/>
          <w:spacing w:val="-4"/>
          <w:lang w:val="fr-CA"/>
        </w:rPr>
        <w:t xml:space="preserve">Si vous n’avez </w:t>
      </w:r>
      <w:r w:rsidR="00196A29" w:rsidRPr="00090EC6">
        <w:rPr>
          <w:color w:val="000000"/>
          <w:spacing w:val="-4"/>
          <w:lang w:val="fr-CA"/>
        </w:rPr>
        <w:t>pas de</w:t>
      </w:r>
      <w:r w:rsidR="004630FD" w:rsidRPr="00090EC6">
        <w:rPr>
          <w:color w:val="000000"/>
          <w:spacing w:val="-4"/>
          <w:lang w:val="fr-CA"/>
        </w:rPr>
        <w:t xml:space="preserve"> mètre ruban, </w:t>
      </w:r>
      <w:r w:rsidR="00E95C50" w:rsidRPr="00090EC6">
        <w:rPr>
          <w:color w:val="000000"/>
          <w:spacing w:val="-4"/>
          <w:lang w:val="fr-CA"/>
        </w:rPr>
        <w:t xml:space="preserve">agrafer des capsules de bouteilles à une ficelle aux bonnes distances. </w:t>
      </w:r>
    </w:p>
    <w:p w14:paraId="19AA915E" w14:textId="2FC75DD5" w:rsidR="00DF78D4" w:rsidRPr="00090EC6" w:rsidRDefault="00E95C50" w:rsidP="00090EC6">
      <w:pPr>
        <w:spacing w:after="200"/>
        <w:rPr>
          <w:lang w:val="fr-CA"/>
        </w:rPr>
      </w:pPr>
      <w:r w:rsidRPr="00090EC6">
        <w:rPr>
          <w:lang w:val="fr-CA"/>
        </w:rPr>
        <w:t xml:space="preserve">Pour en savoir davantage, consultez le document 3. </w:t>
      </w:r>
    </w:p>
    <w:p w14:paraId="218804F4" w14:textId="2158AB4B" w:rsidR="006A7B18" w:rsidRPr="00090EC6" w:rsidRDefault="00B5296C" w:rsidP="00090EC6">
      <w:pPr>
        <w:pStyle w:val="ListParagraph"/>
        <w:numPr>
          <w:ilvl w:val="0"/>
          <w:numId w:val="3"/>
        </w:numPr>
        <w:spacing w:after="200"/>
        <w:ind w:left="360"/>
        <w:rPr>
          <w:rFonts w:hAnsi="Times New Roman"/>
          <w:b/>
          <w:lang w:val="fr-CA"/>
        </w:rPr>
      </w:pPr>
      <w:r w:rsidRPr="00090EC6">
        <w:rPr>
          <w:rFonts w:hAnsi="Times New Roman"/>
          <w:b/>
          <w:lang w:val="fr-CA"/>
        </w:rPr>
        <w:t>Sarclage</w:t>
      </w:r>
    </w:p>
    <w:p w14:paraId="1CB05806" w14:textId="5555A562" w:rsidR="00B5296C" w:rsidRPr="00090EC6" w:rsidRDefault="00B5296C" w:rsidP="00090EC6">
      <w:pPr>
        <w:spacing w:after="200"/>
        <w:rPr>
          <w:noProof/>
          <w:lang w:val="fr-CA"/>
        </w:rPr>
      </w:pPr>
      <w:r w:rsidRPr="00090EC6">
        <w:rPr>
          <w:noProof/>
          <w:lang w:val="fr-CA"/>
        </w:rPr>
        <w:t>Le sarclage réduit au maximum la concurrence que se font les denrées et les mauvaises herbes pour les éléments nutritifs, l’eau, la lumière du soleil et l’espace. Les mauvaises herbes servent également d’abri aux organismes nuisi</w:t>
      </w:r>
      <w:r w:rsidR="00DE788D" w:rsidRPr="00090EC6">
        <w:rPr>
          <w:noProof/>
          <w:lang w:val="fr-CA"/>
        </w:rPr>
        <w:t>bles courants. Vous pouvez lutter contre</w:t>
      </w:r>
      <w:r w:rsidRPr="00090EC6">
        <w:rPr>
          <w:noProof/>
          <w:lang w:val="fr-CA"/>
        </w:rPr>
        <w:t xml:space="preserve"> l</w:t>
      </w:r>
      <w:r w:rsidR="00DE788D" w:rsidRPr="00090EC6">
        <w:rPr>
          <w:noProof/>
          <w:lang w:val="fr-CA"/>
        </w:rPr>
        <w:t>es mauvaises herbes mécaniquement</w:t>
      </w:r>
      <w:r w:rsidRPr="00090EC6">
        <w:rPr>
          <w:noProof/>
          <w:lang w:val="fr-CA"/>
        </w:rPr>
        <w:t xml:space="preserve"> ou avec des produits chimiques, ou les deux méthodes. </w:t>
      </w:r>
    </w:p>
    <w:p w14:paraId="21F096C4" w14:textId="5EB3B1F0" w:rsidR="00557495" w:rsidRPr="00090EC6" w:rsidRDefault="00DE788D" w:rsidP="00090EC6">
      <w:pPr>
        <w:pStyle w:val="BodyText"/>
        <w:kinsoku w:val="0"/>
        <w:overflowPunct w:val="0"/>
        <w:spacing w:after="200"/>
        <w:rPr>
          <w:b w:val="0"/>
          <w:color w:val="000000"/>
          <w:lang w:val="fr-CA"/>
        </w:rPr>
      </w:pPr>
      <w:r w:rsidRPr="00090EC6">
        <w:rPr>
          <w:b w:val="0"/>
          <w:i/>
          <w:iCs/>
          <w:color w:val="000000"/>
          <w:spacing w:val="-1"/>
          <w:lang w:val="fr-CA"/>
        </w:rPr>
        <w:t>Lutte mécanique contre</w:t>
      </w:r>
      <w:r w:rsidR="00DB6639" w:rsidRPr="00090EC6">
        <w:rPr>
          <w:b w:val="0"/>
          <w:i/>
          <w:iCs/>
          <w:color w:val="000000"/>
          <w:spacing w:val="-1"/>
          <w:lang w:val="fr-CA"/>
        </w:rPr>
        <w:t xml:space="preserve"> </w:t>
      </w:r>
      <w:r w:rsidR="00375AF6" w:rsidRPr="00090EC6">
        <w:rPr>
          <w:b w:val="0"/>
          <w:i/>
          <w:iCs/>
          <w:color w:val="000000"/>
          <w:spacing w:val="-1"/>
          <w:lang w:val="fr-CA"/>
        </w:rPr>
        <w:t>l</w:t>
      </w:r>
      <w:r w:rsidR="00DB6639" w:rsidRPr="00090EC6">
        <w:rPr>
          <w:b w:val="0"/>
          <w:i/>
          <w:iCs/>
          <w:color w:val="000000"/>
          <w:spacing w:val="-1"/>
          <w:lang w:val="fr-CA"/>
        </w:rPr>
        <w:t>es mauvaises herbes :</w:t>
      </w:r>
    </w:p>
    <w:p w14:paraId="07A5E5E2" w14:textId="751A486A" w:rsidR="00EC18A5" w:rsidRPr="00090EC6" w:rsidRDefault="00EC18A5" w:rsidP="00090EC6">
      <w:pPr>
        <w:pStyle w:val="BodyText"/>
        <w:kinsoku w:val="0"/>
        <w:overflowPunct w:val="0"/>
        <w:spacing w:after="200"/>
        <w:ind w:right="162"/>
        <w:rPr>
          <w:b w:val="0"/>
          <w:color w:val="000000"/>
          <w:spacing w:val="-3"/>
          <w:lang w:val="fr-CA"/>
        </w:rPr>
      </w:pPr>
      <w:r w:rsidRPr="00090EC6">
        <w:rPr>
          <w:b w:val="0"/>
          <w:color w:val="000000"/>
          <w:spacing w:val="-3"/>
          <w:lang w:val="fr-CA"/>
        </w:rPr>
        <w:t>Sarclez environ 2 semaines après les semailles et à nouveau 5 à 6 semaines après avoir semé. Si les plants poussent bien et que le couvert végétal se forme tôt, vous n’avez pas besoin de sarcle</w:t>
      </w:r>
      <w:r w:rsidR="00375AF6" w:rsidRPr="00090EC6">
        <w:rPr>
          <w:b w:val="0"/>
          <w:color w:val="000000"/>
          <w:spacing w:val="-3"/>
          <w:lang w:val="fr-CA"/>
        </w:rPr>
        <w:t>r</w:t>
      </w:r>
      <w:r w:rsidRPr="00090EC6">
        <w:rPr>
          <w:b w:val="0"/>
          <w:color w:val="000000"/>
          <w:spacing w:val="-3"/>
          <w:lang w:val="fr-CA"/>
        </w:rPr>
        <w:t xml:space="preserve"> une deuxième fois. </w:t>
      </w:r>
    </w:p>
    <w:p w14:paraId="6B98FD03" w14:textId="0482F00A" w:rsidR="00557495" w:rsidRPr="00090EC6" w:rsidRDefault="00DE788D" w:rsidP="00090EC6">
      <w:pPr>
        <w:pStyle w:val="BodyText"/>
        <w:kinsoku w:val="0"/>
        <w:overflowPunct w:val="0"/>
        <w:spacing w:after="200"/>
        <w:rPr>
          <w:b w:val="0"/>
          <w:color w:val="000000"/>
          <w:lang w:val="fr-CA"/>
        </w:rPr>
      </w:pPr>
      <w:r w:rsidRPr="00090EC6">
        <w:rPr>
          <w:b w:val="0"/>
          <w:i/>
          <w:iCs/>
          <w:color w:val="000000"/>
          <w:spacing w:val="-1"/>
          <w:lang w:val="fr-CA"/>
        </w:rPr>
        <w:t>Lutte chimique contre les mauvaises herbes</w:t>
      </w:r>
      <w:r w:rsidR="00EC18A5" w:rsidRPr="00090EC6">
        <w:rPr>
          <w:b w:val="0"/>
          <w:i/>
          <w:iCs/>
          <w:color w:val="000000"/>
          <w:spacing w:val="-1"/>
          <w:lang w:val="fr-CA"/>
        </w:rPr>
        <w:t> :</w:t>
      </w:r>
    </w:p>
    <w:p w14:paraId="4498181E" w14:textId="1CCF4E10" w:rsidR="00BA22C8" w:rsidRPr="00090EC6" w:rsidRDefault="00BA22C8" w:rsidP="00090EC6">
      <w:pPr>
        <w:spacing w:after="200"/>
        <w:rPr>
          <w:noProof/>
          <w:lang w:val="fr-CA"/>
        </w:rPr>
      </w:pPr>
      <w:r w:rsidRPr="00090EC6">
        <w:rPr>
          <w:noProof/>
          <w:lang w:val="fr-CA"/>
        </w:rPr>
        <w:t>Il existe des herbicides et ils peuvent être rentables. Les agriculteurs peuvent procéder à un traitement herbicide de prélevé ou un traitement herbicide de postlevée</w:t>
      </w:r>
      <w:r w:rsidR="008D70AE" w:rsidRPr="00090EC6">
        <w:rPr>
          <w:noProof/>
          <w:lang w:val="fr-CA"/>
        </w:rPr>
        <w:t xml:space="preserve"> pour lutter contre un éventail de mauvaises herbes. Toutefois, cela comporte des difficultés, car les agriculteurs ne sont pas habitués à les uti</w:t>
      </w:r>
      <w:r w:rsidR="00DE788D" w:rsidRPr="00090EC6">
        <w:rPr>
          <w:noProof/>
          <w:lang w:val="fr-CA"/>
        </w:rPr>
        <w:t>liser et peuvent ne pas appliquer</w:t>
      </w:r>
      <w:r w:rsidR="008D70AE" w:rsidRPr="00090EC6">
        <w:rPr>
          <w:noProof/>
          <w:lang w:val="fr-CA"/>
        </w:rPr>
        <w:t xml:space="preserve"> les doses recommandées ou suivre les procédures recommandées. Il y a également le fait qu’ils peuvent</w:t>
      </w:r>
      <w:r w:rsidR="00DE788D" w:rsidRPr="00090EC6">
        <w:rPr>
          <w:noProof/>
          <w:lang w:val="fr-CA"/>
        </w:rPr>
        <w:t xml:space="preserve"> ne pas respecter</w:t>
      </w:r>
      <w:r w:rsidR="00FD231F" w:rsidRPr="00090EC6">
        <w:rPr>
          <w:noProof/>
          <w:lang w:val="fr-CA"/>
        </w:rPr>
        <w:t xml:space="preserve"> les consignes de sécurité tels que le port de vêtements recommandés. </w:t>
      </w:r>
    </w:p>
    <w:p w14:paraId="1A55578A" w14:textId="38C836E3" w:rsidR="005D6F1F" w:rsidRPr="00090EC6" w:rsidRDefault="00C2164B" w:rsidP="00090EC6">
      <w:pPr>
        <w:spacing w:after="200"/>
        <w:rPr>
          <w:noProof/>
          <w:lang w:val="fr-CA"/>
        </w:rPr>
      </w:pPr>
      <w:r w:rsidRPr="00090EC6">
        <w:rPr>
          <w:noProof/>
          <w:lang w:val="fr-CA"/>
        </w:rPr>
        <w:lastRenderedPageBreak/>
        <w:t xml:space="preserve">Si vous voulez utiliser des herbicides, demandez conseil à un agent de vulgarisation agricole. </w:t>
      </w:r>
    </w:p>
    <w:p w14:paraId="2D242A23" w14:textId="499B1370" w:rsidR="00557495" w:rsidRPr="00090EC6" w:rsidRDefault="00C2164B" w:rsidP="00090EC6">
      <w:pPr>
        <w:pStyle w:val="BodyText"/>
        <w:tabs>
          <w:tab w:val="left" w:pos="7405"/>
        </w:tabs>
        <w:kinsoku w:val="0"/>
        <w:overflowPunct w:val="0"/>
        <w:spacing w:after="200"/>
        <w:ind w:left="29" w:right="158"/>
        <w:rPr>
          <w:b w:val="0"/>
          <w:color w:val="000000"/>
          <w:lang w:val="fr-CA"/>
        </w:rPr>
      </w:pPr>
      <w:r w:rsidRPr="00090EC6">
        <w:rPr>
          <w:b w:val="0"/>
          <w:color w:val="000000"/>
          <w:lang w:val="fr-CA"/>
        </w:rPr>
        <w:t xml:space="preserve">Pour en savoir davantage, consultez le document 3. </w:t>
      </w:r>
    </w:p>
    <w:p w14:paraId="15ED6E99" w14:textId="32058F5A" w:rsidR="00321C93" w:rsidRPr="00090EC6" w:rsidRDefault="00C2164B" w:rsidP="00090EC6">
      <w:pPr>
        <w:pStyle w:val="ListParagraph"/>
        <w:numPr>
          <w:ilvl w:val="0"/>
          <w:numId w:val="3"/>
        </w:numPr>
        <w:spacing w:after="200"/>
        <w:ind w:left="360"/>
        <w:rPr>
          <w:rFonts w:hAnsi="Times New Roman"/>
          <w:b/>
          <w:lang w:val="fr-CA"/>
        </w:rPr>
      </w:pPr>
      <w:r w:rsidRPr="00090EC6">
        <w:rPr>
          <w:rFonts w:hAnsi="Times New Roman"/>
          <w:b/>
          <w:lang w:val="fr-CA"/>
        </w:rPr>
        <w:t>Organismes nuisibles dans les champs</w:t>
      </w:r>
    </w:p>
    <w:p w14:paraId="57FA1446" w14:textId="468850E7" w:rsidR="0078164D" w:rsidRPr="00090EC6" w:rsidRDefault="00C2164B" w:rsidP="00090EC6">
      <w:pPr>
        <w:spacing w:after="200"/>
        <w:rPr>
          <w:i/>
          <w:color w:val="000000"/>
          <w:lang w:val="fr-CA"/>
        </w:rPr>
      </w:pPr>
      <w:r w:rsidRPr="00090EC6">
        <w:rPr>
          <w:i/>
          <w:color w:val="000000"/>
          <w:lang w:val="fr-CA"/>
        </w:rPr>
        <w:t>Insectes nuisibles</w:t>
      </w:r>
    </w:p>
    <w:p w14:paraId="3B390F14" w14:textId="4F024014" w:rsidR="00637AC6" w:rsidRPr="00090EC6" w:rsidRDefault="00637AC6" w:rsidP="00090EC6">
      <w:pPr>
        <w:pStyle w:val="BodyText"/>
        <w:kinsoku w:val="0"/>
        <w:overflowPunct w:val="0"/>
        <w:spacing w:after="200"/>
        <w:ind w:right="20"/>
        <w:rPr>
          <w:b w:val="0"/>
          <w:color w:val="000000"/>
          <w:lang w:val="fr-CA"/>
        </w:rPr>
      </w:pPr>
      <w:r w:rsidRPr="00090EC6">
        <w:rPr>
          <w:b w:val="0"/>
          <w:color w:val="000000"/>
          <w:lang w:val="fr-CA"/>
        </w:rPr>
        <w:t>Le</w:t>
      </w:r>
      <w:r w:rsidR="00DE788D" w:rsidRPr="00090EC6">
        <w:rPr>
          <w:b w:val="0"/>
          <w:color w:val="000000"/>
          <w:lang w:val="fr-CA"/>
        </w:rPr>
        <w:t>s insectes nuisibles qui détruisent</w:t>
      </w:r>
      <w:r w:rsidRPr="00090EC6">
        <w:rPr>
          <w:b w:val="0"/>
          <w:color w:val="000000"/>
          <w:lang w:val="fr-CA"/>
        </w:rPr>
        <w:t xml:space="preserve"> généralement au soja en Tanzanie englobent : les </w:t>
      </w:r>
      <w:r w:rsidR="00700132" w:rsidRPr="00090EC6">
        <w:rPr>
          <w:b w:val="0"/>
          <w:color w:val="000000"/>
          <w:lang w:val="fr-CA"/>
        </w:rPr>
        <w:t>aleurodes</w:t>
      </w:r>
      <w:r w:rsidRPr="00090EC6">
        <w:rPr>
          <w:b w:val="0"/>
          <w:color w:val="000000"/>
          <w:lang w:val="fr-CA"/>
        </w:rPr>
        <w:t xml:space="preserve">, les pucerons, les </w:t>
      </w:r>
      <w:r w:rsidR="0085020F" w:rsidRPr="00090EC6">
        <w:rPr>
          <w:b w:val="0"/>
          <w:color w:val="000000"/>
          <w:lang w:val="fr-CA"/>
        </w:rPr>
        <w:t xml:space="preserve">thrips, les vers gris, les agromyzes du haricot et les </w:t>
      </w:r>
      <w:r w:rsidR="0061305A" w:rsidRPr="00090EC6">
        <w:rPr>
          <w:b w:val="0"/>
          <w:color w:val="000000"/>
          <w:lang w:val="fr-CA"/>
        </w:rPr>
        <w:t>insectes tels que les tétranyques à deux</w:t>
      </w:r>
      <w:r w:rsidR="00375AF6" w:rsidRPr="00090EC6">
        <w:rPr>
          <w:b w:val="0"/>
          <w:color w:val="000000"/>
          <w:lang w:val="fr-CA"/>
        </w:rPr>
        <w:t>-</w:t>
      </w:r>
      <w:r w:rsidR="0061305A" w:rsidRPr="00090EC6">
        <w:rPr>
          <w:b w:val="0"/>
          <w:color w:val="000000"/>
          <w:lang w:val="fr-CA"/>
        </w:rPr>
        <w:t>points</w:t>
      </w:r>
      <w:r w:rsidR="00AA33BB" w:rsidRPr="00090EC6">
        <w:rPr>
          <w:b w:val="0"/>
          <w:color w:val="000000"/>
          <w:lang w:val="fr-CA"/>
        </w:rPr>
        <w:t xml:space="preserve"> et les chrysomèles du haricot. Il n’est pas nécessaire de pulvériser si les organismes nuisibles abîment les feuilles, car il est peu probable que les dégâts causés aux fe</w:t>
      </w:r>
      <w:r w:rsidR="00DE788D" w:rsidRPr="00090EC6">
        <w:rPr>
          <w:b w:val="0"/>
          <w:color w:val="000000"/>
          <w:lang w:val="fr-CA"/>
        </w:rPr>
        <w:t>uilles entraînent une baisse de</w:t>
      </w:r>
      <w:r w:rsidR="00AA33BB" w:rsidRPr="00090EC6">
        <w:rPr>
          <w:b w:val="0"/>
          <w:color w:val="000000"/>
          <w:lang w:val="fr-CA"/>
        </w:rPr>
        <w:t xml:space="preserve"> rendement. Il est important de limiter la présence d’organismes nuisibles pour éviter que l</w:t>
      </w:r>
      <w:r w:rsidR="00DE788D" w:rsidRPr="00090EC6">
        <w:rPr>
          <w:b w:val="0"/>
          <w:color w:val="000000"/>
          <w:lang w:val="fr-CA"/>
        </w:rPr>
        <w:t xml:space="preserve">es maladies se propagent </w:t>
      </w:r>
      <w:r w:rsidR="00AA33BB" w:rsidRPr="00090EC6">
        <w:rPr>
          <w:b w:val="0"/>
          <w:color w:val="000000"/>
          <w:lang w:val="fr-CA"/>
        </w:rPr>
        <w:t xml:space="preserve">si jamais vous décelez des symptômes de maladies. </w:t>
      </w:r>
    </w:p>
    <w:p w14:paraId="0D5B4E85" w14:textId="1FBF01CF" w:rsidR="00A0297B" w:rsidRPr="00090EC6" w:rsidRDefault="00E21FFB" w:rsidP="00090EC6">
      <w:pPr>
        <w:pStyle w:val="BodyText"/>
        <w:kinsoku w:val="0"/>
        <w:overflowPunct w:val="0"/>
        <w:spacing w:after="200"/>
        <w:ind w:right="20"/>
        <w:rPr>
          <w:b w:val="0"/>
          <w:color w:val="000000"/>
          <w:lang w:val="fr-CA"/>
        </w:rPr>
      </w:pPr>
      <w:r w:rsidRPr="00090EC6">
        <w:rPr>
          <w:b w:val="0"/>
          <w:color w:val="000000"/>
          <w:lang w:val="fr-CA"/>
        </w:rPr>
        <w:t>Dès que les plants de soja sont en fleur, ils attirent les insectes suceurs de cosse qui peuvent altérer considérablement la qualité des grains.</w:t>
      </w:r>
      <w:r w:rsidR="00574181" w:rsidRPr="00090EC6">
        <w:rPr>
          <w:b w:val="0"/>
          <w:color w:val="000000"/>
          <w:lang w:val="fr-CA"/>
        </w:rPr>
        <w:t xml:space="preserve"> Les pucerons eux aussi peuvent transmettre des maladies virales au soja. </w:t>
      </w:r>
    </w:p>
    <w:p w14:paraId="2FE89AD2" w14:textId="0B8305C8" w:rsidR="0078164D" w:rsidRPr="00090EC6" w:rsidRDefault="00574181" w:rsidP="00090EC6">
      <w:pPr>
        <w:pStyle w:val="BodyText"/>
        <w:kinsoku w:val="0"/>
        <w:overflowPunct w:val="0"/>
        <w:spacing w:after="200"/>
        <w:ind w:right="20"/>
        <w:rPr>
          <w:b w:val="0"/>
          <w:color w:val="000000"/>
          <w:lang w:val="fr-CA"/>
        </w:rPr>
      </w:pPr>
      <w:r w:rsidRPr="00090EC6">
        <w:rPr>
          <w:b w:val="0"/>
          <w:color w:val="000000"/>
          <w:spacing w:val="-1"/>
          <w:lang w:val="fr-CA"/>
        </w:rPr>
        <w:t>Inspectez régulièrement le c</w:t>
      </w:r>
      <w:r w:rsidR="00DE788D" w:rsidRPr="00090EC6">
        <w:rPr>
          <w:b w:val="0"/>
          <w:color w:val="000000"/>
          <w:spacing w:val="-1"/>
          <w:lang w:val="fr-CA"/>
        </w:rPr>
        <w:t>hamp pour voir s’il n’y a pas d’insectes ravageurs</w:t>
      </w:r>
      <w:r w:rsidRPr="00090EC6">
        <w:rPr>
          <w:b w:val="0"/>
          <w:color w:val="000000"/>
          <w:spacing w:val="-1"/>
          <w:lang w:val="fr-CA"/>
        </w:rPr>
        <w:t xml:space="preserve">. Si des insectes détruisent les cosses de soja, vous pouvez utiliser des insecticides. Suivez toujours les recommandations du fabricant ou demandez conseil à un agent de vulgarisation agricole. </w:t>
      </w:r>
    </w:p>
    <w:p w14:paraId="01FE7AC2" w14:textId="766C92F5" w:rsidR="004B658A" w:rsidRPr="00090EC6" w:rsidRDefault="00574181" w:rsidP="00090EC6">
      <w:pPr>
        <w:spacing w:after="200"/>
        <w:rPr>
          <w:noProof/>
          <w:lang w:val="fr-CA"/>
        </w:rPr>
      </w:pPr>
      <w:r w:rsidRPr="00090EC6">
        <w:rPr>
          <w:noProof/>
          <w:lang w:val="fr-CA"/>
        </w:rPr>
        <w:t>L</w:t>
      </w:r>
      <w:r w:rsidR="00203CDF" w:rsidRPr="00090EC6">
        <w:rPr>
          <w:noProof/>
          <w:lang w:val="fr-CA"/>
        </w:rPr>
        <w:t>es mesures préventives consistent entre autres à</w:t>
      </w:r>
      <w:r w:rsidRPr="00090EC6">
        <w:rPr>
          <w:noProof/>
          <w:lang w:val="fr-CA"/>
        </w:rPr>
        <w:t xml:space="preserve"> : </w:t>
      </w:r>
    </w:p>
    <w:p w14:paraId="7179DDB3" w14:textId="710FD745" w:rsidR="00203CDF" w:rsidRPr="00090EC6" w:rsidRDefault="00203CDF" w:rsidP="00090EC6">
      <w:pPr>
        <w:pStyle w:val="ListParagraph"/>
        <w:numPr>
          <w:ilvl w:val="0"/>
          <w:numId w:val="19"/>
        </w:numPr>
        <w:spacing w:after="200"/>
        <w:rPr>
          <w:rFonts w:hAnsi="Times New Roman"/>
          <w:lang w:val="fr-CA"/>
        </w:rPr>
      </w:pPr>
      <w:r w:rsidRPr="00090EC6">
        <w:rPr>
          <w:rFonts w:hAnsi="Times New Roman"/>
          <w:lang w:val="fr-CA"/>
        </w:rPr>
        <w:t xml:space="preserve">Alterner le soja avec des denrées qui ne sont pas des légumineuses pour éviter une accumulation d’organismes nuisibles. </w:t>
      </w:r>
    </w:p>
    <w:p w14:paraId="4A36D7F9" w14:textId="4660F160" w:rsidR="00D528D3" w:rsidRPr="00090EC6" w:rsidRDefault="00D528D3" w:rsidP="00090EC6">
      <w:pPr>
        <w:pStyle w:val="ListParagraph"/>
        <w:numPr>
          <w:ilvl w:val="0"/>
          <w:numId w:val="19"/>
        </w:numPr>
        <w:spacing w:after="200"/>
        <w:rPr>
          <w:rFonts w:hAnsi="Times New Roman"/>
          <w:lang w:val="fr-CA"/>
        </w:rPr>
      </w:pPr>
      <w:r w:rsidRPr="00090EC6">
        <w:rPr>
          <w:rFonts w:hAnsi="Times New Roman"/>
          <w:lang w:val="fr-CA"/>
        </w:rPr>
        <w:t xml:space="preserve">Pratiquer la culture intercalaire pour créer des espaces dans les champs où les organismes nuisibles au soja ne peuvent pas se développer. </w:t>
      </w:r>
    </w:p>
    <w:p w14:paraId="714D75DE" w14:textId="1C2BB1DA" w:rsidR="00D528D3" w:rsidRPr="00090EC6" w:rsidRDefault="00D528D3" w:rsidP="00090EC6">
      <w:pPr>
        <w:pStyle w:val="ListParagraph"/>
        <w:numPr>
          <w:ilvl w:val="0"/>
          <w:numId w:val="19"/>
        </w:numPr>
        <w:spacing w:after="200"/>
        <w:rPr>
          <w:rFonts w:hAnsi="Times New Roman"/>
          <w:lang w:val="fr-CA"/>
        </w:rPr>
      </w:pPr>
      <w:r w:rsidRPr="00090EC6">
        <w:rPr>
          <w:rFonts w:hAnsi="Times New Roman"/>
          <w:lang w:val="fr-CA"/>
        </w:rPr>
        <w:t xml:space="preserve">Semer le soja sur un sol fertile bien préparé pour favoriser le développement de plants en bonne santé qui pourront mieux résister aux organismes nuisibles. </w:t>
      </w:r>
    </w:p>
    <w:p w14:paraId="14609A24" w14:textId="1DA4A511" w:rsidR="00D528D3" w:rsidRPr="00090EC6" w:rsidRDefault="002C5195" w:rsidP="00090EC6">
      <w:pPr>
        <w:spacing w:after="200"/>
        <w:rPr>
          <w:lang w:val="fr-CA"/>
        </w:rPr>
      </w:pPr>
      <w:r w:rsidRPr="00090EC6">
        <w:rPr>
          <w:lang w:val="fr-CA"/>
        </w:rPr>
        <w:t xml:space="preserve">Les agriculteurs </w:t>
      </w:r>
      <w:r w:rsidR="004F524E" w:rsidRPr="00090EC6">
        <w:rPr>
          <w:lang w:val="fr-CA"/>
        </w:rPr>
        <w:t xml:space="preserve">doivent déterrer les plants abîmés par des insectes nuisibles ou des maladies s’ils ont l’intention de cultiver du soja sur le même sol la saison suivante. </w:t>
      </w:r>
    </w:p>
    <w:p w14:paraId="2B5CDCC0" w14:textId="0277D977" w:rsidR="00AA621D" w:rsidRPr="00090EC6" w:rsidRDefault="00C33193" w:rsidP="00090EC6">
      <w:pPr>
        <w:spacing w:after="200"/>
        <w:rPr>
          <w:lang w:val="fr-CA"/>
        </w:rPr>
      </w:pPr>
      <w:r w:rsidRPr="00090EC6">
        <w:rPr>
          <w:lang w:val="fr-CA"/>
        </w:rPr>
        <w:t xml:space="preserve">Le bruchidé du soja est le principal ravageur des greniers, même s’il apparaît la première fois dans le champ. Les signes d’infestation englobent les trous dans les fèves et la présence d’insectes adultes dans les grains entreposés. </w:t>
      </w:r>
    </w:p>
    <w:p w14:paraId="002B7FCB" w14:textId="26F55A31" w:rsidR="005E41AB" w:rsidRPr="00090EC6" w:rsidRDefault="005474C3" w:rsidP="00090EC6">
      <w:pPr>
        <w:spacing w:after="200"/>
        <w:rPr>
          <w:color w:val="000000" w:themeColor="text1"/>
          <w:lang w:val="fr-CA"/>
        </w:rPr>
      </w:pPr>
      <w:r w:rsidRPr="00090EC6">
        <w:rPr>
          <w:noProof/>
          <w:lang w:val="fr-CA"/>
        </w:rPr>
        <w:t xml:space="preserve">Pour éviter l’infestation : </w:t>
      </w:r>
    </w:p>
    <w:p w14:paraId="01113F8F" w14:textId="2E20FCEC" w:rsidR="005474C3" w:rsidRPr="00090EC6" w:rsidRDefault="005474C3" w:rsidP="00090EC6">
      <w:pPr>
        <w:pStyle w:val="ListParagraph"/>
        <w:numPr>
          <w:ilvl w:val="0"/>
          <w:numId w:val="11"/>
        </w:numPr>
        <w:spacing w:after="200"/>
        <w:rPr>
          <w:rFonts w:hAnsi="Times New Roman"/>
          <w:lang w:val="fr-CA"/>
        </w:rPr>
      </w:pPr>
      <w:r w:rsidRPr="00090EC6">
        <w:rPr>
          <w:rFonts w:hAnsi="Times New Roman"/>
          <w:lang w:val="fr-CA"/>
        </w:rPr>
        <w:t>Utilis</w:t>
      </w:r>
      <w:r w:rsidR="001F005A" w:rsidRPr="00090EC6">
        <w:rPr>
          <w:rFonts w:hAnsi="Times New Roman"/>
          <w:lang w:val="fr-CA"/>
        </w:rPr>
        <w:t>ez des semences certifiées pures</w:t>
      </w:r>
      <w:r w:rsidRPr="00090EC6">
        <w:rPr>
          <w:rFonts w:hAnsi="Times New Roman"/>
          <w:lang w:val="fr-CA"/>
        </w:rPr>
        <w:t xml:space="preserve">. </w:t>
      </w:r>
    </w:p>
    <w:p w14:paraId="54E2704E" w14:textId="11B5D460" w:rsidR="005474C3" w:rsidRPr="00090EC6" w:rsidRDefault="005474C3" w:rsidP="00090EC6">
      <w:pPr>
        <w:pStyle w:val="ListParagraph"/>
        <w:numPr>
          <w:ilvl w:val="0"/>
          <w:numId w:val="11"/>
        </w:numPr>
        <w:spacing w:after="200"/>
        <w:rPr>
          <w:rFonts w:hAnsi="Times New Roman"/>
          <w:lang w:val="fr-CA"/>
        </w:rPr>
      </w:pPr>
      <w:r w:rsidRPr="00090EC6">
        <w:rPr>
          <w:rFonts w:hAnsi="Times New Roman"/>
          <w:lang w:val="fr-CA"/>
        </w:rPr>
        <w:t>Récolter les fèves dès qu’elles sont mature</w:t>
      </w:r>
      <w:r w:rsidR="00375AF6" w:rsidRPr="00090EC6">
        <w:rPr>
          <w:rFonts w:hAnsi="Times New Roman"/>
          <w:lang w:val="fr-CA"/>
        </w:rPr>
        <w:t xml:space="preserve">s </w:t>
      </w:r>
      <w:r w:rsidRPr="00090EC6">
        <w:rPr>
          <w:rFonts w:hAnsi="Times New Roman"/>
          <w:lang w:val="fr-CA"/>
        </w:rPr>
        <w:t>pour limiter le risque d’infestation grave.</w:t>
      </w:r>
    </w:p>
    <w:p w14:paraId="117721CF" w14:textId="082A223E" w:rsidR="005474C3" w:rsidRPr="00090EC6" w:rsidRDefault="005474C3" w:rsidP="00090EC6">
      <w:pPr>
        <w:pStyle w:val="ListParagraph"/>
        <w:numPr>
          <w:ilvl w:val="0"/>
          <w:numId w:val="11"/>
        </w:numPr>
        <w:spacing w:after="200"/>
        <w:rPr>
          <w:rFonts w:hAnsi="Times New Roman"/>
          <w:lang w:val="fr-CA"/>
        </w:rPr>
      </w:pPr>
      <w:r w:rsidRPr="00090EC6">
        <w:rPr>
          <w:rFonts w:hAnsi="Times New Roman"/>
          <w:lang w:val="fr-CA"/>
        </w:rPr>
        <w:t xml:space="preserve">Ramassez et détruisez </w:t>
      </w:r>
      <w:r w:rsidR="00A635C1" w:rsidRPr="00090EC6">
        <w:rPr>
          <w:rFonts w:hAnsi="Times New Roman"/>
          <w:lang w:val="fr-CA"/>
        </w:rPr>
        <w:t xml:space="preserve">tous les résidus de cultures infestés immédiatement après les récoltes. </w:t>
      </w:r>
    </w:p>
    <w:p w14:paraId="42C24161" w14:textId="1E5E34F7" w:rsidR="00A635C1" w:rsidRPr="00090EC6" w:rsidRDefault="00A635C1" w:rsidP="00090EC6">
      <w:pPr>
        <w:spacing w:after="200"/>
        <w:rPr>
          <w:lang w:val="fr-CA"/>
        </w:rPr>
      </w:pPr>
      <w:r w:rsidRPr="00090EC6">
        <w:rPr>
          <w:lang w:val="fr-CA"/>
        </w:rPr>
        <w:t xml:space="preserve">Pour en savoir davantage, consultez les documents 2, 3, 7. </w:t>
      </w:r>
    </w:p>
    <w:p w14:paraId="4F43CB1A" w14:textId="2060690E" w:rsidR="002829DC" w:rsidRPr="00090EC6" w:rsidRDefault="00DB524A" w:rsidP="00090EC6">
      <w:pPr>
        <w:pStyle w:val="ListParagraph"/>
        <w:numPr>
          <w:ilvl w:val="0"/>
          <w:numId w:val="3"/>
        </w:numPr>
        <w:spacing w:after="200"/>
        <w:ind w:left="360"/>
        <w:rPr>
          <w:rFonts w:hAnsi="Times New Roman"/>
          <w:b/>
          <w:lang w:val="fr-CA"/>
        </w:rPr>
      </w:pPr>
      <w:r w:rsidRPr="00090EC6">
        <w:rPr>
          <w:rFonts w:hAnsi="Times New Roman"/>
          <w:b/>
          <w:lang w:val="fr-CA"/>
        </w:rPr>
        <w:t>Lutte contre les maladies générales</w:t>
      </w:r>
    </w:p>
    <w:p w14:paraId="74678571" w14:textId="61DEA956" w:rsidR="001538F6" w:rsidRPr="00090EC6" w:rsidRDefault="001538F6" w:rsidP="00090EC6">
      <w:pPr>
        <w:pStyle w:val="BodyText"/>
        <w:kinsoku w:val="0"/>
        <w:overflowPunct w:val="0"/>
        <w:spacing w:after="200"/>
        <w:ind w:left="34" w:right="763"/>
        <w:rPr>
          <w:b w:val="0"/>
          <w:color w:val="000000"/>
          <w:lang w:val="fr-CA"/>
        </w:rPr>
      </w:pPr>
      <w:r w:rsidRPr="00090EC6">
        <w:rPr>
          <w:b w:val="0"/>
          <w:color w:val="000000"/>
          <w:lang w:val="fr-CA"/>
        </w:rPr>
        <w:t>Les champignons, les bactéries ou les virus peuvent être la source des maladies du soja</w:t>
      </w:r>
      <w:r w:rsidR="003E0294" w:rsidRPr="00090EC6">
        <w:rPr>
          <w:b w:val="0"/>
          <w:color w:val="000000"/>
          <w:lang w:val="fr-CA"/>
        </w:rPr>
        <w:t xml:space="preserve"> qui peuvent générer d’importantes pertes de rendement. </w:t>
      </w:r>
    </w:p>
    <w:p w14:paraId="24F4F242" w14:textId="4607DAC6" w:rsidR="0078164D" w:rsidRPr="00090EC6" w:rsidRDefault="003E0294" w:rsidP="00090EC6">
      <w:pPr>
        <w:pStyle w:val="BodyText"/>
        <w:kinsoku w:val="0"/>
        <w:overflowPunct w:val="0"/>
        <w:spacing w:after="200"/>
        <w:ind w:left="34" w:right="763"/>
        <w:rPr>
          <w:b w:val="0"/>
          <w:color w:val="000000"/>
          <w:lang w:val="fr-CA"/>
        </w:rPr>
      </w:pPr>
      <w:r w:rsidRPr="00090EC6">
        <w:rPr>
          <w:b w:val="0"/>
          <w:color w:val="000000"/>
          <w:lang w:val="fr-CA"/>
        </w:rPr>
        <w:lastRenderedPageBreak/>
        <w:t xml:space="preserve">Les maladies fongiques du soja comprennent : </w:t>
      </w:r>
    </w:p>
    <w:p w14:paraId="7C1462E9" w14:textId="0248B4C0" w:rsidR="00480316" w:rsidRPr="00090EC6" w:rsidRDefault="003E0294" w:rsidP="00090EC6">
      <w:pPr>
        <w:pStyle w:val="BodyText"/>
        <w:numPr>
          <w:ilvl w:val="0"/>
          <w:numId w:val="16"/>
        </w:numPr>
        <w:kinsoku w:val="0"/>
        <w:overflowPunct w:val="0"/>
        <w:ind w:left="389" w:right="763"/>
        <w:rPr>
          <w:b w:val="0"/>
          <w:color w:val="000000"/>
          <w:lang w:val="fr-CA"/>
        </w:rPr>
      </w:pPr>
      <w:r w:rsidRPr="00090EC6">
        <w:rPr>
          <w:b w:val="0"/>
          <w:color w:val="000000"/>
          <w:lang w:val="fr-CA"/>
        </w:rPr>
        <w:t xml:space="preserve">la rouille du soja, </w:t>
      </w:r>
    </w:p>
    <w:p w14:paraId="08EB4378" w14:textId="13E8CBB8" w:rsidR="00480316" w:rsidRPr="00090EC6" w:rsidRDefault="003E0294" w:rsidP="00090EC6">
      <w:pPr>
        <w:pStyle w:val="BodyText"/>
        <w:numPr>
          <w:ilvl w:val="0"/>
          <w:numId w:val="16"/>
        </w:numPr>
        <w:kinsoku w:val="0"/>
        <w:overflowPunct w:val="0"/>
        <w:ind w:left="389" w:right="763"/>
        <w:rPr>
          <w:b w:val="0"/>
          <w:color w:val="000000"/>
          <w:lang w:val="fr-CA"/>
        </w:rPr>
      </w:pPr>
      <w:r w:rsidRPr="00090EC6">
        <w:rPr>
          <w:b w:val="0"/>
          <w:color w:val="000000"/>
          <w:lang w:val="fr-CA"/>
        </w:rPr>
        <w:t>l’œil de grenouille, et</w:t>
      </w:r>
    </w:p>
    <w:p w14:paraId="565A9E7A" w14:textId="696DDA54" w:rsidR="00480316" w:rsidRPr="00090EC6" w:rsidRDefault="00C83AEA" w:rsidP="00090EC6">
      <w:pPr>
        <w:pStyle w:val="BodyText"/>
        <w:numPr>
          <w:ilvl w:val="0"/>
          <w:numId w:val="16"/>
        </w:numPr>
        <w:kinsoku w:val="0"/>
        <w:overflowPunct w:val="0"/>
        <w:spacing w:after="200"/>
        <w:ind w:right="763"/>
        <w:rPr>
          <w:b w:val="0"/>
          <w:color w:val="000000"/>
          <w:lang w:val="fr-CA"/>
        </w:rPr>
      </w:pPr>
      <w:r w:rsidRPr="00090EC6">
        <w:rPr>
          <w:b w:val="0"/>
          <w:color w:val="000000"/>
          <w:lang w:val="fr-CA"/>
        </w:rPr>
        <w:t>l</w:t>
      </w:r>
      <w:r w:rsidR="00CF72E5" w:rsidRPr="00090EC6">
        <w:rPr>
          <w:b w:val="0"/>
          <w:color w:val="000000"/>
          <w:lang w:val="fr-CA"/>
        </w:rPr>
        <w:t>a t</w:t>
      </w:r>
      <w:r w:rsidR="00375AF6" w:rsidRPr="00090EC6">
        <w:rPr>
          <w:b w:val="0"/>
          <w:color w:val="000000"/>
          <w:lang w:val="fr-CA"/>
        </w:rPr>
        <w:t>a</w:t>
      </w:r>
      <w:r w:rsidR="00CF72E5" w:rsidRPr="00090EC6">
        <w:rPr>
          <w:b w:val="0"/>
          <w:color w:val="000000"/>
          <w:lang w:val="fr-CA"/>
        </w:rPr>
        <w:t>che bru</w:t>
      </w:r>
      <w:r w:rsidRPr="00090EC6">
        <w:rPr>
          <w:b w:val="0"/>
          <w:color w:val="000000"/>
          <w:lang w:val="fr-CA"/>
        </w:rPr>
        <w:t>ne des feuille</w:t>
      </w:r>
      <w:r w:rsidR="00375AF6" w:rsidRPr="00090EC6">
        <w:rPr>
          <w:b w:val="0"/>
          <w:color w:val="000000"/>
          <w:lang w:val="fr-CA"/>
        </w:rPr>
        <w:t>s.</w:t>
      </w:r>
    </w:p>
    <w:p w14:paraId="320AD294" w14:textId="02660528" w:rsidR="001A3EC0" w:rsidRPr="00090EC6" w:rsidRDefault="001A3EC0" w:rsidP="00090EC6">
      <w:pPr>
        <w:pStyle w:val="BodyText"/>
        <w:kinsoku w:val="0"/>
        <w:overflowPunct w:val="0"/>
        <w:spacing w:after="200"/>
        <w:ind w:right="763"/>
        <w:rPr>
          <w:b w:val="0"/>
          <w:color w:val="000000"/>
          <w:lang w:val="fr-CA"/>
        </w:rPr>
      </w:pPr>
      <w:r w:rsidRPr="00090EC6">
        <w:rPr>
          <w:b w:val="0"/>
          <w:color w:val="000000"/>
          <w:lang w:val="fr-CA"/>
        </w:rPr>
        <w:t xml:space="preserve">Les maladies bactériennes incluent la bactériose du soja et le feu sauvage. Les maladies virales telles que le virus de la mosaïque du soja peuvent être transmis par les pucerons, les coléoptères et les </w:t>
      </w:r>
      <w:r w:rsidR="001F005A" w:rsidRPr="00090EC6">
        <w:rPr>
          <w:b w:val="0"/>
          <w:color w:val="000000"/>
          <w:lang w:val="fr-CA"/>
        </w:rPr>
        <w:t>aleurodes</w:t>
      </w:r>
      <w:r w:rsidRPr="00090EC6">
        <w:rPr>
          <w:b w:val="0"/>
          <w:color w:val="000000"/>
          <w:lang w:val="fr-CA"/>
        </w:rPr>
        <w:t>.</w:t>
      </w:r>
    </w:p>
    <w:p w14:paraId="1BB65569" w14:textId="631DF17F" w:rsidR="0078164D" w:rsidRPr="00090EC6" w:rsidRDefault="001A3EC0" w:rsidP="00090EC6">
      <w:pPr>
        <w:pStyle w:val="BodyText"/>
        <w:kinsoku w:val="0"/>
        <w:overflowPunct w:val="0"/>
        <w:spacing w:after="200"/>
        <w:ind w:left="29" w:right="763"/>
        <w:rPr>
          <w:b w:val="0"/>
          <w:color w:val="000000"/>
          <w:lang w:val="fr-CA"/>
        </w:rPr>
      </w:pPr>
      <w:r w:rsidRPr="00090EC6">
        <w:rPr>
          <w:b w:val="0"/>
          <w:color w:val="000000"/>
          <w:lang w:val="fr-CA"/>
        </w:rPr>
        <w:t xml:space="preserve">Pour venir à bout des maladies fongiques et des maladies bactériennes : </w:t>
      </w:r>
    </w:p>
    <w:p w14:paraId="653CD072" w14:textId="6AD902C3" w:rsidR="001A3EC0" w:rsidRPr="00090EC6" w:rsidRDefault="001A3EC0" w:rsidP="00090EC6">
      <w:pPr>
        <w:pStyle w:val="Heading3"/>
        <w:numPr>
          <w:ilvl w:val="0"/>
          <w:numId w:val="12"/>
        </w:numPr>
        <w:kinsoku w:val="0"/>
        <w:overflowPunct w:val="0"/>
        <w:jc w:val="left"/>
        <w:rPr>
          <w:b w:val="0"/>
          <w:i/>
          <w:noProof/>
          <w:lang w:val="fr-CA"/>
        </w:rPr>
      </w:pPr>
      <w:r w:rsidRPr="00090EC6">
        <w:rPr>
          <w:b w:val="0"/>
          <w:noProof/>
          <w:lang w:val="fr-CA"/>
        </w:rPr>
        <w:t>Semez des variétés tolérantes.</w:t>
      </w:r>
    </w:p>
    <w:p w14:paraId="14838CEC" w14:textId="3C9DE449" w:rsidR="001A3EC0" w:rsidRPr="00090EC6" w:rsidRDefault="001A3EC0" w:rsidP="00090EC6">
      <w:pPr>
        <w:pStyle w:val="Heading3"/>
        <w:numPr>
          <w:ilvl w:val="0"/>
          <w:numId w:val="12"/>
        </w:numPr>
        <w:kinsoku w:val="0"/>
        <w:overflowPunct w:val="0"/>
        <w:jc w:val="left"/>
        <w:rPr>
          <w:b w:val="0"/>
          <w:i/>
          <w:noProof/>
          <w:lang w:val="fr-CA"/>
        </w:rPr>
      </w:pPr>
      <w:r w:rsidRPr="00090EC6">
        <w:rPr>
          <w:b w:val="0"/>
          <w:noProof/>
          <w:lang w:val="fr-CA"/>
        </w:rPr>
        <w:t xml:space="preserve">Semez dans un bon lit de semences et évitez les sols mal drainés ou compactés. </w:t>
      </w:r>
    </w:p>
    <w:p w14:paraId="364A8778" w14:textId="0718E27D" w:rsidR="001A3EC0" w:rsidRPr="00090EC6" w:rsidRDefault="00E47CCA" w:rsidP="00090EC6">
      <w:pPr>
        <w:pStyle w:val="Heading3"/>
        <w:numPr>
          <w:ilvl w:val="0"/>
          <w:numId w:val="12"/>
        </w:numPr>
        <w:kinsoku w:val="0"/>
        <w:overflowPunct w:val="0"/>
        <w:jc w:val="left"/>
        <w:rPr>
          <w:b w:val="0"/>
          <w:i/>
          <w:noProof/>
          <w:lang w:val="fr-CA"/>
        </w:rPr>
      </w:pPr>
      <w:r w:rsidRPr="00090EC6">
        <w:rPr>
          <w:b w:val="0"/>
          <w:noProof/>
          <w:lang w:val="fr-CA"/>
        </w:rPr>
        <w:t xml:space="preserve">Alternez le soja avec des cultures qui ne sont pas des légumineuses pour éviter l’accumulation de maladies. </w:t>
      </w:r>
    </w:p>
    <w:p w14:paraId="21CE4F4D" w14:textId="02CD803B" w:rsidR="00E47CCA" w:rsidRPr="00090EC6" w:rsidRDefault="00E47CCA" w:rsidP="00090EC6">
      <w:pPr>
        <w:pStyle w:val="Heading3"/>
        <w:numPr>
          <w:ilvl w:val="0"/>
          <w:numId w:val="12"/>
        </w:numPr>
        <w:kinsoku w:val="0"/>
        <w:overflowPunct w:val="0"/>
        <w:jc w:val="left"/>
        <w:rPr>
          <w:b w:val="0"/>
          <w:i/>
          <w:noProof/>
          <w:lang w:val="fr-CA"/>
        </w:rPr>
      </w:pPr>
      <w:r w:rsidRPr="00090EC6">
        <w:rPr>
          <w:b w:val="0"/>
          <w:noProof/>
          <w:lang w:val="fr-CA"/>
        </w:rPr>
        <w:t xml:space="preserve">Désherbez correctement. </w:t>
      </w:r>
    </w:p>
    <w:p w14:paraId="728BAF82" w14:textId="5222AFE2" w:rsidR="00E47CCA" w:rsidRPr="00090EC6" w:rsidRDefault="00E47CCA" w:rsidP="00090EC6">
      <w:pPr>
        <w:pStyle w:val="Heading3"/>
        <w:numPr>
          <w:ilvl w:val="0"/>
          <w:numId w:val="12"/>
        </w:numPr>
        <w:kinsoku w:val="0"/>
        <w:overflowPunct w:val="0"/>
        <w:jc w:val="left"/>
        <w:rPr>
          <w:b w:val="0"/>
          <w:lang w:val="fr-CA"/>
        </w:rPr>
      </w:pPr>
      <w:r w:rsidRPr="00090EC6">
        <w:rPr>
          <w:b w:val="0"/>
          <w:lang w:val="fr-CA"/>
        </w:rPr>
        <w:t>Traitez les semences avec des agents fongicides pour les protéger contre les maladies fongiques du sol.</w:t>
      </w:r>
    </w:p>
    <w:p w14:paraId="432F4569" w14:textId="21C039BA" w:rsidR="00E47CCA" w:rsidRPr="00090EC6" w:rsidRDefault="00E47CCA" w:rsidP="00090EC6">
      <w:pPr>
        <w:pStyle w:val="Heading3"/>
        <w:numPr>
          <w:ilvl w:val="0"/>
          <w:numId w:val="12"/>
        </w:numPr>
        <w:kinsoku w:val="0"/>
        <w:overflowPunct w:val="0"/>
        <w:jc w:val="left"/>
        <w:rPr>
          <w:bCs w:val="0"/>
          <w:lang w:val="fr-CA"/>
        </w:rPr>
      </w:pPr>
      <w:r w:rsidRPr="00090EC6">
        <w:rPr>
          <w:b w:val="0"/>
          <w:bCs w:val="0"/>
          <w:lang w:val="fr-CA"/>
        </w:rPr>
        <w:t xml:space="preserve">Semez tôt (pour faire face à la rouille du soja). </w:t>
      </w:r>
    </w:p>
    <w:p w14:paraId="6C735EA9" w14:textId="493AFDE2" w:rsidR="00A0297B" w:rsidRPr="00090EC6" w:rsidRDefault="00E47CCA" w:rsidP="00090EC6">
      <w:pPr>
        <w:pStyle w:val="Heading3"/>
        <w:numPr>
          <w:ilvl w:val="0"/>
          <w:numId w:val="12"/>
        </w:numPr>
        <w:kinsoku w:val="0"/>
        <w:overflowPunct w:val="0"/>
        <w:spacing w:after="200"/>
        <w:jc w:val="left"/>
        <w:rPr>
          <w:b w:val="0"/>
          <w:bCs w:val="0"/>
          <w:lang w:val="fr-CA"/>
        </w:rPr>
      </w:pPr>
      <w:r w:rsidRPr="00090EC6">
        <w:rPr>
          <w:b w:val="0"/>
          <w:bCs w:val="0"/>
          <w:lang w:val="fr-CA"/>
        </w:rPr>
        <w:t xml:space="preserve">Pulvérisez des agents fongicides pour venir à bout des maladies fongiques telles que la rouille du soja, les taches des feuilles et le mildiou. </w:t>
      </w:r>
    </w:p>
    <w:p w14:paraId="3FDA52D7" w14:textId="60D7F277" w:rsidR="00E47CCA" w:rsidRPr="00090EC6" w:rsidRDefault="00E47CCA" w:rsidP="00090EC6">
      <w:pPr>
        <w:pStyle w:val="BodyText"/>
        <w:widowControl w:val="0"/>
        <w:tabs>
          <w:tab w:val="left" w:pos="175"/>
        </w:tabs>
        <w:kinsoku w:val="0"/>
        <w:overflowPunct w:val="0"/>
        <w:autoSpaceDE w:val="0"/>
        <w:autoSpaceDN w:val="0"/>
        <w:adjustRightInd w:val="0"/>
        <w:spacing w:after="200"/>
        <w:ind w:right="162"/>
        <w:rPr>
          <w:b w:val="0"/>
          <w:lang w:val="fr-CA"/>
        </w:rPr>
      </w:pPr>
      <w:r w:rsidRPr="00090EC6">
        <w:rPr>
          <w:b w:val="0"/>
          <w:lang w:val="fr-CA"/>
        </w:rPr>
        <w:t xml:space="preserve">Utilisez des semences certifiées ou des graines provenant de plants sains uniquement. N’utilisez pas de semences provenant de plants malades, car celles-ci sont également infectées. En ce qui concerne les maladies virales, il est conseillé de déterrer et enterrer les plants infectés hors du champ. </w:t>
      </w:r>
    </w:p>
    <w:p w14:paraId="0F9C4BA8" w14:textId="470BE4FA" w:rsidR="00E006E6" w:rsidRPr="00090EC6" w:rsidRDefault="00E47CCA" w:rsidP="00090EC6">
      <w:pPr>
        <w:pStyle w:val="BodyText"/>
        <w:widowControl w:val="0"/>
        <w:tabs>
          <w:tab w:val="left" w:pos="175"/>
        </w:tabs>
        <w:kinsoku w:val="0"/>
        <w:overflowPunct w:val="0"/>
        <w:autoSpaceDE w:val="0"/>
        <w:autoSpaceDN w:val="0"/>
        <w:adjustRightInd w:val="0"/>
        <w:spacing w:after="200"/>
        <w:ind w:right="162"/>
        <w:rPr>
          <w:b w:val="0"/>
          <w:lang w:val="fr-CA"/>
        </w:rPr>
      </w:pPr>
      <w:r w:rsidRPr="00090EC6">
        <w:rPr>
          <w:b w:val="0"/>
          <w:lang w:val="fr-CA"/>
        </w:rPr>
        <w:t xml:space="preserve">Le soja est plus vulnérable aux infections virales au stade </w:t>
      </w:r>
      <w:r w:rsidR="001915BE" w:rsidRPr="00090EC6">
        <w:rPr>
          <w:b w:val="0"/>
          <w:lang w:val="fr-CA"/>
        </w:rPr>
        <w:t xml:space="preserve">de préfloraison. Pendant ce temps, vous pouvez pulvériser des insecticides une ou deux fois pour réduire le nombre d’insectes pouvant transmettre des virus. </w:t>
      </w:r>
    </w:p>
    <w:p w14:paraId="68800886" w14:textId="5297ECC9" w:rsidR="0078164D" w:rsidRPr="00090EC6" w:rsidRDefault="0064698F" w:rsidP="00090EC6">
      <w:pPr>
        <w:pStyle w:val="BodyText"/>
        <w:widowControl w:val="0"/>
        <w:tabs>
          <w:tab w:val="left" w:pos="175"/>
        </w:tabs>
        <w:kinsoku w:val="0"/>
        <w:overflowPunct w:val="0"/>
        <w:autoSpaceDE w:val="0"/>
        <w:autoSpaceDN w:val="0"/>
        <w:adjustRightInd w:val="0"/>
        <w:spacing w:after="200"/>
        <w:ind w:right="162"/>
        <w:rPr>
          <w:b w:val="0"/>
          <w:color w:val="000000"/>
          <w:lang w:val="fr-CA"/>
        </w:rPr>
      </w:pPr>
      <w:r w:rsidRPr="00090EC6">
        <w:rPr>
          <w:b w:val="0"/>
          <w:color w:val="000000"/>
          <w:lang w:val="fr-CA"/>
        </w:rPr>
        <w:t xml:space="preserve">Pour en savoir davantage, consultez les documents 2, 3, 7. </w:t>
      </w:r>
    </w:p>
    <w:p w14:paraId="45FD2F10" w14:textId="293C1D63" w:rsidR="00725D59" w:rsidRPr="00090EC6" w:rsidRDefault="0064698F" w:rsidP="00090EC6">
      <w:pPr>
        <w:pStyle w:val="ListParagraph"/>
        <w:numPr>
          <w:ilvl w:val="0"/>
          <w:numId w:val="3"/>
        </w:numPr>
        <w:kinsoku w:val="0"/>
        <w:overflowPunct w:val="0"/>
        <w:spacing w:after="200"/>
        <w:ind w:left="360" w:right="34"/>
        <w:rPr>
          <w:rFonts w:hAnsi="Times New Roman"/>
          <w:color w:val="000000"/>
          <w:lang w:val="fr-CA"/>
        </w:rPr>
      </w:pPr>
      <w:r w:rsidRPr="00090EC6">
        <w:rPr>
          <w:rFonts w:hAnsi="Times New Roman"/>
          <w:b/>
          <w:lang w:val="fr-CA"/>
        </w:rPr>
        <w:t>Récolte</w:t>
      </w:r>
    </w:p>
    <w:p w14:paraId="65ACFB4D" w14:textId="245A5F03" w:rsidR="0064698F" w:rsidRPr="00090EC6" w:rsidRDefault="0064698F" w:rsidP="00090EC6">
      <w:pPr>
        <w:kinsoku w:val="0"/>
        <w:overflowPunct w:val="0"/>
        <w:spacing w:after="200"/>
        <w:ind w:right="34"/>
        <w:rPr>
          <w:color w:val="000000"/>
          <w:lang w:val="fr-CA"/>
        </w:rPr>
      </w:pPr>
      <w:r w:rsidRPr="00090EC6">
        <w:rPr>
          <w:i/>
          <w:color w:val="000000"/>
          <w:lang w:val="fr-CA"/>
        </w:rPr>
        <w:t>Calendrier des récoltes :</w:t>
      </w:r>
      <w:r w:rsidR="00D76DF6" w:rsidRPr="00090EC6">
        <w:rPr>
          <w:color w:val="000000"/>
          <w:lang w:val="fr-CA"/>
        </w:rPr>
        <w:t xml:space="preserve"> Récoltez le soja lorsque 9 cosses sur 10 sont matures (brunes ou sèches). Cueillez la cosse et secouez</w:t>
      </w:r>
      <w:r w:rsidR="00375AF6" w:rsidRPr="00090EC6">
        <w:rPr>
          <w:color w:val="000000"/>
          <w:lang w:val="fr-CA"/>
        </w:rPr>
        <w:t>-</w:t>
      </w:r>
      <w:r w:rsidR="00D76DF6" w:rsidRPr="00090EC6">
        <w:rPr>
          <w:color w:val="000000"/>
          <w:lang w:val="fr-CA"/>
        </w:rPr>
        <w:t xml:space="preserve">la. Si les graines se détachent de la cosse, cela signifie que le soja est prêt à être récolté. Le fait de récolter tôt dans la journée réduira le taux d’éclatement des graines. Récoltez en retard peut causer des pertes de récolte. </w:t>
      </w:r>
    </w:p>
    <w:p w14:paraId="3E6C5845" w14:textId="07A91F3B" w:rsidR="00A27FAD" w:rsidRPr="00090EC6" w:rsidRDefault="00CA306A" w:rsidP="00090EC6">
      <w:pPr>
        <w:kinsoku w:val="0"/>
        <w:overflowPunct w:val="0"/>
        <w:spacing w:after="200"/>
        <w:ind w:right="34"/>
        <w:rPr>
          <w:color w:val="000000"/>
          <w:lang w:val="fr-CA"/>
        </w:rPr>
      </w:pPr>
      <w:r w:rsidRPr="00090EC6">
        <w:rPr>
          <w:color w:val="000000"/>
          <w:lang w:val="fr-CA"/>
        </w:rPr>
        <w:t xml:space="preserve">Pour en savoir davantage, consultez les documents 1, 3. </w:t>
      </w:r>
    </w:p>
    <w:p w14:paraId="42B0FD76" w14:textId="2C986A38" w:rsidR="00385026" w:rsidRPr="00090EC6" w:rsidRDefault="00CA306A" w:rsidP="00090EC6">
      <w:pPr>
        <w:pStyle w:val="BodyText"/>
        <w:tabs>
          <w:tab w:val="left" w:pos="1080"/>
        </w:tabs>
        <w:kinsoku w:val="0"/>
        <w:overflowPunct w:val="0"/>
        <w:spacing w:after="200"/>
        <w:ind w:right="220"/>
        <w:rPr>
          <w:i/>
          <w:lang w:val="fr-CA"/>
        </w:rPr>
      </w:pPr>
      <w:r w:rsidRPr="00090EC6">
        <w:rPr>
          <w:i/>
          <w:lang w:val="fr-CA"/>
        </w:rPr>
        <w:t>Où puis-je trouver d’autres ressources sur ce sujet?</w:t>
      </w:r>
    </w:p>
    <w:p w14:paraId="18C01B36" w14:textId="3C116E27" w:rsidR="003D281A" w:rsidRPr="00090EC6" w:rsidRDefault="003D281A" w:rsidP="00090EC6">
      <w:pPr>
        <w:pStyle w:val="ListParagraph"/>
        <w:numPr>
          <w:ilvl w:val="0"/>
          <w:numId w:val="2"/>
        </w:numPr>
        <w:tabs>
          <w:tab w:val="left" w:pos="2880"/>
        </w:tabs>
        <w:spacing w:after="200"/>
        <w:rPr>
          <w:rFonts w:hAnsi="Times New Roman"/>
          <w:b/>
          <w:lang w:val="fr-CA"/>
        </w:rPr>
      </w:pPr>
      <w:r w:rsidRPr="00090EC6">
        <w:rPr>
          <w:rFonts w:hAnsi="Times New Roman"/>
        </w:rPr>
        <w:t xml:space="preserve">Africa Soil Health Consortium (ASHC), 2015. </w:t>
      </w:r>
      <w:r w:rsidRPr="00090EC6">
        <w:rPr>
          <w:rFonts w:hAnsi="Times New Roman"/>
          <w:i/>
        </w:rPr>
        <w:t>Crop pests and diseases: Legumes.</w:t>
      </w:r>
      <w:r w:rsidRPr="00090EC6">
        <w:rPr>
          <w:rFonts w:hAnsi="Times New Roman"/>
        </w:rPr>
        <w:t xml:space="preserve"> </w:t>
      </w:r>
      <w:hyperlink r:id="rId12" w:history="1">
        <w:r w:rsidRPr="00090EC6">
          <w:rPr>
            <w:rStyle w:val="Hyperlink"/>
            <w:rFonts w:hAnsi="Times New Roman"/>
            <w:lang w:val="fr-CA"/>
          </w:rPr>
          <w:t>http://africasoilhealth.cabi.org/wpcms/wp-content/uploads/2015/10/AHSC-Summary-cards-legumes-lowres.pdf</w:t>
        </w:r>
      </w:hyperlink>
      <w:r w:rsidR="002B45F7" w:rsidRPr="00090EC6">
        <w:rPr>
          <w:rFonts w:hAnsi="Times New Roman"/>
          <w:lang w:val="fr-CA"/>
        </w:rPr>
        <w:t xml:space="preserve"> (en anglais</w:t>
      </w:r>
      <w:r w:rsidRPr="00090EC6">
        <w:rPr>
          <w:rFonts w:hAnsi="Times New Roman"/>
          <w:lang w:val="fr-CA"/>
        </w:rPr>
        <w:t xml:space="preserve">, 479 KB) </w:t>
      </w:r>
    </w:p>
    <w:p w14:paraId="1CE09F31" w14:textId="3B377599" w:rsidR="003D281A" w:rsidRPr="00090EC6" w:rsidRDefault="003D281A" w:rsidP="00090EC6">
      <w:pPr>
        <w:pStyle w:val="ListParagraph"/>
        <w:numPr>
          <w:ilvl w:val="0"/>
          <w:numId w:val="2"/>
        </w:numPr>
        <w:tabs>
          <w:tab w:val="left" w:pos="2880"/>
        </w:tabs>
        <w:spacing w:after="200"/>
        <w:rPr>
          <w:rFonts w:hAnsi="Times New Roman"/>
          <w:lang w:val="fr-CA"/>
        </w:rPr>
      </w:pPr>
      <w:r w:rsidRPr="00090EC6">
        <w:rPr>
          <w:rFonts w:hAnsi="Times New Roman"/>
        </w:rPr>
        <w:t>Africa Soil H</w:t>
      </w:r>
      <w:r w:rsidR="002B45F7" w:rsidRPr="00090EC6">
        <w:rPr>
          <w:rFonts w:hAnsi="Times New Roman"/>
        </w:rPr>
        <w:t>ealth Consortium (ASHC), non daté</w:t>
      </w:r>
      <w:r w:rsidRPr="00090EC6">
        <w:rPr>
          <w:rFonts w:hAnsi="Times New Roman"/>
        </w:rPr>
        <w:t xml:space="preserve">. </w:t>
      </w:r>
      <w:r w:rsidRPr="00090EC6">
        <w:rPr>
          <w:rFonts w:hAnsi="Times New Roman"/>
          <w:i/>
          <w:lang w:val="fr-CA"/>
        </w:rPr>
        <w:t xml:space="preserve">Zalisha </w:t>
      </w:r>
      <w:r w:rsidR="003969DF" w:rsidRPr="00090EC6">
        <w:rPr>
          <w:rFonts w:hAnsi="Times New Roman"/>
          <w:i/>
          <w:lang w:val="fr-CA"/>
        </w:rPr>
        <w:t>Soy</w:t>
      </w:r>
      <w:r w:rsidRPr="00090EC6">
        <w:rPr>
          <w:rFonts w:hAnsi="Times New Roman"/>
          <w:i/>
          <w:lang w:val="fr-CA"/>
        </w:rPr>
        <w:t xml:space="preserve">a Bora </w:t>
      </w:r>
      <w:r w:rsidR="002B45F7" w:rsidRPr="00090EC6">
        <w:rPr>
          <w:rFonts w:hAnsi="Times New Roman"/>
          <w:lang w:val="fr-CA"/>
        </w:rPr>
        <w:t>(brochure</w:t>
      </w:r>
      <w:r w:rsidRPr="00090EC6">
        <w:rPr>
          <w:rFonts w:hAnsi="Times New Roman"/>
          <w:lang w:val="fr-CA"/>
        </w:rPr>
        <w:t xml:space="preserve">).  </w:t>
      </w:r>
      <w:hyperlink r:id="rId13" w:history="1">
        <w:r w:rsidRPr="00090EC6">
          <w:rPr>
            <w:rStyle w:val="Hyperlink"/>
            <w:rFonts w:hAnsi="Times New Roman"/>
            <w:lang w:val="fr-CA"/>
          </w:rPr>
          <w:t>http://africasoilhealth.cabi.org/wpcms/wp-content/uploads/2016/11/549-Final-Soya-Booklet-A3-Print-Version.pdf</w:t>
        </w:r>
      </w:hyperlink>
      <w:r w:rsidR="002B45F7" w:rsidRPr="00090EC6">
        <w:rPr>
          <w:rFonts w:hAnsi="Times New Roman"/>
          <w:lang w:val="fr-CA"/>
        </w:rPr>
        <w:t xml:space="preserve"> (en swahili</w:t>
      </w:r>
      <w:r w:rsidRPr="00090EC6">
        <w:rPr>
          <w:rFonts w:hAnsi="Times New Roman"/>
          <w:lang w:val="fr-CA"/>
        </w:rPr>
        <w:t xml:space="preserve">, 27.1 MB) </w:t>
      </w:r>
    </w:p>
    <w:p w14:paraId="7047D398" w14:textId="11DA1B4D" w:rsidR="003D281A" w:rsidRPr="00090EC6" w:rsidRDefault="003D281A" w:rsidP="00090EC6">
      <w:pPr>
        <w:pStyle w:val="ListParagraph"/>
        <w:numPr>
          <w:ilvl w:val="0"/>
          <w:numId w:val="2"/>
        </w:numPr>
        <w:tabs>
          <w:tab w:val="left" w:pos="2880"/>
        </w:tabs>
        <w:spacing w:after="200"/>
        <w:rPr>
          <w:rFonts w:hAnsi="Times New Roman"/>
          <w:lang w:val="fr-CA"/>
        </w:rPr>
      </w:pPr>
      <w:r w:rsidRPr="00090EC6">
        <w:rPr>
          <w:rFonts w:hAnsi="Times New Roman"/>
        </w:rPr>
        <w:lastRenderedPageBreak/>
        <w:t>Africa Soil H</w:t>
      </w:r>
      <w:r w:rsidR="00A478B2" w:rsidRPr="00090EC6">
        <w:rPr>
          <w:rFonts w:hAnsi="Times New Roman"/>
        </w:rPr>
        <w:t>ealth Consortium (ASHC), non daté</w:t>
      </w:r>
      <w:r w:rsidRPr="00090EC6">
        <w:rPr>
          <w:rFonts w:hAnsi="Times New Roman"/>
        </w:rPr>
        <w:t xml:space="preserve">. </w:t>
      </w:r>
      <w:r w:rsidRPr="00090EC6">
        <w:rPr>
          <w:rFonts w:hAnsi="Times New Roman"/>
          <w:i/>
          <w:lang w:val="fr-CA"/>
        </w:rPr>
        <w:t>Zalisha soya bora</w:t>
      </w:r>
      <w:r w:rsidR="00A478B2" w:rsidRPr="00090EC6">
        <w:rPr>
          <w:rFonts w:hAnsi="Times New Roman"/>
          <w:lang w:val="fr-CA"/>
        </w:rPr>
        <w:t xml:space="preserve"> (manuel</w:t>
      </w:r>
      <w:r w:rsidRPr="00090EC6">
        <w:rPr>
          <w:rFonts w:hAnsi="Times New Roman"/>
          <w:lang w:val="fr-CA"/>
        </w:rPr>
        <w:t xml:space="preserve">). </w:t>
      </w:r>
      <w:hyperlink r:id="rId14" w:history="1">
        <w:r w:rsidRPr="00090EC6">
          <w:rPr>
            <w:rStyle w:val="Hyperlink"/>
            <w:rFonts w:hAnsi="Times New Roman"/>
            <w:lang w:val="fr-CA"/>
          </w:rPr>
          <w:t>http://africasoilhealth.cabi.org/wpcms/wp-content/uploads/2016/11/550-Soybean-manual.pdf</w:t>
        </w:r>
      </w:hyperlink>
      <w:r w:rsidR="00A478B2" w:rsidRPr="00090EC6">
        <w:rPr>
          <w:rFonts w:hAnsi="Times New Roman"/>
          <w:lang w:val="fr-CA"/>
        </w:rPr>
        <w:t xml:space="preserve"> (en swahili</w:t>
      </w:r>
      <w:r w:rsidRPr="00090EC6">
        <w:rPr>
          <w:rFonts w:hAnsi="Times New Roman"/>
          <w:lang w:val="fr-CA"/>
        </w:rPr>
        <w:t>, 1.4 MB)</w:t>
      </w:r>
    </w:p>
    <w:p w14:paraId="0E8D6249" w14:textId="46ECF584" w:rsidR="003D281A" w:rsidRPr="00090EC6" w:rsidRDefault="003D281A" w:rsidP="00090EC6">
      <w:pPr>
        <w:pStyle w:val="ListParagraph"/>
        <w:numPr>
          <w:ilvl w:val="0"/>
          <w:numId w:val="2"/>
        </w:numPr>
        <w:tabs>
          <w:tab w:val="left" w:pos="2880"/>
        </w:tabs>
        <w:spacing w:after="200"/>
        <w:rPr>
          <w:rFonts w:hAnsi="Times New Roman"/>
          <w:lang w:val="fr-CA"/>
        </w:rPr>
      </w:pPr>
      <w:r w:rsidRPr="00090EC6">
        <w:rPr>
          <w:rFonts w:hAnsi="Times New Roman"/>
        </w:rPr>
        <w:t xml:space="preserve">Clinton Development Initiative, 2015. </w:t>
      </w:r>
      <w:r w:rsidRPr="00090EC6">
        <w:rPr>
          <w:rFonts w:hAnsi="Times New Roman"/>
          <w:i/>
        </w:rPr>
        <w:t xml:space="preserve">How to inoculate </w:t>
      </w:r>
      <w:r w:rsidR="00156021" w:rsidRPr="00090EC6">
        <w:rPr>
          <w:rFonts w:hAnsi="Times New Roman"/>
          <w:i/>
        </w:rPr>
        <w:t>Soya bean</w:t>
      </w:r>
      <w:r w:rsidRPr="00090EC6">
        <w:rPr>
          <w:rFonts w:hAnsi="Times New Roman"/>
        </w:rPr>
        <w:t xml:space="preserve">. </w:t>
      </w:r>
      <w:hyperlink r:id="rId15" w:history="1">
        <w:r w:rsidRPr="00090EC6">
          <w:rPr>
            <w:rStyle w:val="Hyperlink"/>
            <w:rFonts w:hAnsi="Times New Roman"/>
            <w:lang w:val="fr-CA"/>
          </w:rPr>
          <w:t>http://africasoilhealth.cabi.org/wpcms/wp-content/uploads/2015/04/349-How-to-inoculate-with-Biofix-poster1.pdf</w:t>
        </w:r>
      </w:hyperlink>
      <w:r w:rsidR="00A478B2" w:rsidRPr="00090EC6">
        <w:rPr>
          <w:rFonts w:hAnsi="Times New Roman"/>
          <w:lang w:val="fr-CA"/>
        </w:rPr>
        <w:t xml:space="preserve"> (en anglais</w:t>
      </w:r>
      <w:r w:rsidRPr="00090EC6">
        <w:rPr>
          <w:rFonts w:hAnsi="Times New Roman"/>
          <w:lang w:val="fr-CA"/>
        </w:rPr>
        <w:t>, 3.3 MB)</w:t>
      </w:r>
    </w:p>
    <w:p w14:paraId="61004BEE" w14:textId="00A7BFD9" w:rsidR="003D281A" w:rsidRPr="00090EC6" w:rsidRDefault="003D281A" w:rsidP="00090EC6">
      <w:pPr>
        <w:pStyle w:val="ListParagraph"/>
        <w:numPr>
          <w:ilvl w:val="0"/>
          <w:numId w:val="2"/>
        </w:numPr>
        <w:tabs>
          <w:tab w:val="left" w:pos="2880"/>
        </w:tabs>
        <w:spacing w:after="200"/>
        <w:rPr>
          <w:rFonts w:hAnsi="Times New Roman"/>
          <w:lang w:val="fr-CA"/>
        </w:rPr>
      </w:pPr>
      <w:r w:rsidRPr="00090EC6">
        <w:rPr>
          <w:rFonts w:hAnsi="Times New Roman"/>
        </w:rPr>
        <w:t>Maruku Agricultural Research Institute (LZARDI) and Africa Soil H</w:t>
      </w:r>
      <w:r w:rsidR="00A478B2" w:rsidRPr="00090EC6">
        <w:rPr>
          <w:rFonts w:hAnsi="Times New Roman"/>
        </w:rPr>
        <w:t>ealth Consortium (ASHC), non daté</w:t>
      </w:r>
      <w:r w:rsidRPr="00090EC6">
        <w:rPr>
          <w:rFonts w:hAnsi="Times New Roman"/>
        </w:rPr>
        <w:t xml:space="preserve">. </w:t>
      </w:r>
      <w:r w:rsidRPr="00090EC6">
        <w:rPr>
          <w:rFonts w:hAnsi="Times New Roman"/>
          <w:i/>
        </w:rPr>
        <w:t xml:space="preserve">Get quality soybean seed through good agricultural practices; Guidelines for Tanzania. </w:t>
      </w:r>
      <w:hyperlink r:id="rId16" w:history="1">
        <w:r w:rsidRPr="00090EC6">
          <w:rPr>
            <w:rStyle w:val="Hyperlink"/>
            <w:rFonts w:hAnsi="Times New Roman"/>
            <w:lang w:val="fr-CA"/>
          </w:rPr>
          <w:t>http://africasoilhealth.cabi.org/wpcms/wp-content/uploads/2014/07/205-ARI-Maruku-soybean-leaflet-English.pdf</w:t>
        </w:r>
      </w:hyperlink>
      <w:r w:rsidR="00A478B2" w:rsidRPr="00090EC6">
        <w:rPr>
          <w:rFonts w:hAnsi="Times New Roman"/>
          <w:lang w:val="fr-CA"/>
        </w:rPr>
        <w:t xml:space="preserve"> (en anglais</w:t>
      </w:r>
      <w:r w:rsidRPr="00090EC6">
        <w:rPr>
          <w:rFonts w:hAnsi="Times New Roman"/>
          <w:lang w:val="fr-CA"/>
        </w:rPr>
        <w:t>, 849 KB)</w:t>
      </w:r>
    </w:p>
    <w:p w14:paraId="636DD941" w14:textId="7DDA1C3C" w:rsidR="003D281A" w:rsidRPr="00090EC6" w:rsidRDefault="003D281A" w:rsidP="00090EC6">
      <w:pPr>
        <w:pStyle w:val="ListParagraph"/>
        <w:numPr>
          <w:ilvl w:val="0"/>
          <w:numId w:val="2"/>
        </w:numPr>
        <w:tabs>
          <w:tab w:val="left" w:pos="2880"/>
        </w:tabs>
        <w:spacing w:after="200"/>
        <w:rPr>
          <w:rFonts w:hAnsi="Times New Roman"/>
          <w:lang w:val="fr-CA"/>
        </w:rPr>
      </w:pPr>
      <w:r w:rsidRPr="00090EC6">
        <w:rPr>
          <w:rFonts w:hAnsi="Times New Roman"/>
        </w:rPr>
        <w:t>Maruku Agricultural Research Institute (LZARDI) and Africa Soil H</w:t>
      </w:r>
      <w:r w:rsidR="00A478B2" w:rsidRPr="00090EC6">
        <w:rPr>
          <w:rFonts w:hAnsi="Times New Roman"/>
        </w:rPr>
        <w:t>ealth Consortium (ASHC), non daté</w:t>
      </w:r>
      <w:r w:rsidRPr="00090EC6">
        <w:rPr>
          <w:rFonts w:hAnsi="Times New Roman"/>
        </w:rPr>
        <w:t xml:space="preserve">. </w:t>
      </w:r>
      <w:r w:rsidRPr="00090EC6">
        <w:rPr>
          <w:rFonts w:hAnsi="Times New Roman"/>
          <w:i/>
          <w:lang w:val="fr-CA"/>
        </w:rPr>
        <w:t>Zalisha mbegu bora za soya</w:t>
      </w:r>
      <w:r w:rsidRPr="00090EC6">
        <w:rPr>
          <w:rFonts w:hAnsi="Times New Roman"/>
          <w:lang w:val="fr-CA"/>
        </w:rPr>
        <w:t xml:space="preserve">. </w:t>
      </w:r>
      <w:hyperlink r:id="rId17" w:history="1">
        <w:r w:rsidRPr="00090EC6">
          <w:rPr>
            <w:rStyle w:val="Hyperlink"/>
            <w:rFonts w:hAnsi="Times New Roman"/>
            <w:lang w:val="fr-CA"/>
          </w:rPr>
          <w:t>http://africasoilhealth.cabi.org/wpcms/wp-content/uploads/2014/05/206-ARI-Maruku-soybean-booklet-Swahili.pdf</w:t>
        </w:r>
      </w:hyperlink>
      <w:r w:rsidR="00A478B2" w:rsidRPr="00090EC6">
        <w:rPr>
          <w:rFonts w:hAnsi="Times New Roman"/>
          <w:lang w:val="fr-CA"/>
        </w:rPr>
        <w:t xml:space="preserve"> (en swahili</w:t>
      </w:r>
      <w:r w:rsidRPr="00090EC6">
        <w:rPr>
          <w:rFonts w:hAnsi="Times New Roman"/>
          <w:lang w:val="fr-CA"/>
        </w:rPr>
        <w:t>, 1.5 MB)</w:t>
      </w:r>
    </w:p>
    <w:p w14:paraId="7B1548C4" w14:textId="77777777" w:rsidR="00F16F64" w:rsidRPr="00090EC6" w:rsidRDefault="00F16F64" w:rsidP="00090EC6">
      <w:pPr>
        <w:pStyle w:val="ListParagraph"/>
        <w:numPr>
          <w:ilvl w:val="0"/>
          <w:numId w:val="2"/>
        </w:numPr>
        <w:tabs>
          <w:tab w:val="left" w:pos="2880"/>
        </w:tabs>
        <w:spacing w:after="200"/>
        <w:rPr>
          <w:rFonts w:hAnsi="Times New Roman"/>
          <w:lang w:val="fr-CA"/>
        </w:rPr>
      </w:pPr>
      <w:r w:rsidRPr="00090EC6">
        <w:rPr>
          <w:rFonts w:hAnsi="Times New Roman"/>
        </w:rPr>
        <w:t xml:space="preserve">Murithi, H., Kijoji, A., and Beed, F., 2014. </w:t>
      </w:r>
      <w:r w:rsidRPr="00090EC6">
        <w:rPr>
          <w:rFonts w:hAnsi="Times New Roman"/>
          <w:i/>
        </w:rPr>
        <w:t>Integrated Pest Management (IPM) of Soybean</w:t>
      </w:r>
      <w:r w:rsidRPr="00090EC6">
        <w:rPr>
          <w:rFonts w:hAnsi="Times New Roman"/>
        </w:rPr>
        <w:t xml:space="preserve">. </w:t>
      </w:r>
      <w:r w:rsidRPr="00090EC6">
        <w:rPr>
          <w:rFonts w:hAnsi="Times New Roman"/>
          <w:lang w:val="fr-CA"/>
        </w:rPr>
        <w:t xml:space="preserve">International Institute of Tropical Agriculture (IITA), Ibadan, Nigeria. </w:t>
      </w:r>
      <w:hyperlink r:id="rId18" w:history="1">
        <w:r w:rsidRPr="00090EC6">
          <w:rPr>
            <w:rStyle w:val="Hyperlink"/>
            <w:rFonts w:hAnsi="Times New Roman"/>
            <w:lang w:val="fr-CA"/>
          </w:rPr>
          <w:t>http://biblio.iita.org/documents/U14BkMurithiIntegratedNothomNodev.pdf-ac9019985b7a26be9b7e890e423110c6.pdf</w:t>
        </w:r>
      </w:hyperlink>
      <w:r w:rsidRPr="00090EC6">
        <w:rPr>
          <w:rFonts w:hAnsi="Times New Roman"/>
          <w:lang w:val="fr-CA"/>
        </w:rPr>
        <w:t xml:space="preserve"> </w:t>
      </w:r>
    </w:p>
    <w:p w14:paraId="08346CC1" w14:textId="063D9F0E" w:rsidR="003D281A" w:rsidRPr="00090EC6" w:rsidRDefault="003D281A" w:rsidP="00090EC6">
      <w:pPr>
        <w:pStyle w:val="ListParagraph"/>
        <w:numPr>
          <w:ilvl w:val="0"/>
          <w:numId w:val="2"/>
        </w:numPr>
        <w:tabs>
          <w:tab w:val="left" w:pos="2880"/>
        </w:tabs>
        <w:spacing w:after="200"/>
        <w:rPr>
          <w:rFonts w:hAnsi="Times New Roman"/>
        </w:rPr>
      </w:pPr>
      <w:r w:rsidRPr="00090EC6">
        <w:rPr>
          <w:rFonts w:hAnsi="Times New Roman"/>
        </w:rPr>
        <w:t xml:space="preserve">Wilson, R. Trevor, 2015. </w:t>
      </w:r>
      <w:r w:rsidRPr="00090EC6">
        <w:rPr>
          <w:rFonts w:hAnsi="Times New Roman"/>
          <w:i/>
        </w:rPr>
        <w:t>The Soybean Value Chain in Tanzania</w:t>
      </w:r>
      <w:r w:rsidRPr="00090EC6">
        <w:rPr>
          <w:rFonts w:hAnsi="Times New Roman"/>
        </w:rPr>
        <w:t xml:space="preserve">: </w:t>
      </w:r>
      <w:r w:rsidRPr="00090EC6">
        <w:rPr>
          <w:rFonts w:hAnsi="Times New Roman"/>
          <w:i/>
        </w:rPr>
        <w:t>A Report from the Southern Highlands Food System Programme</w:t>
      </w:r>
      <w:r w:rsidRPr="00090EC6">
        <w:rPr>
          <w:rFonts w:hAnsi="Times New Roman"/>
        </w:rPr>
        <w:t xml:space="preserve">. Food and Agriculture Organization, 2015. </w:t>
      </w:r>
      <w:hyperlink r:id="rId19" w:history="1">
        <w:r w:rsidRPr="00090EC6">
          <w:rPr>
            <w:rStyle w:val="Hyperlink"/>
            <w:rFonts w:hAnsi="Times New Roman"/>
          </w:rPr>
          <w:t>http://soybeaninnovationlab.illinois.edu/sites/soybeaninnovationlab.illinois.edu/files/Tanzania_soybean.pdf</w:t>
        </w:r>
      </w:hyperlink>
      <w:r w:rsidR="00722EEA" w:rsidRPr="00090EC6">
        <w:rPr>
          <w:rFonts w:hAnsi="Times New Roman"/>
        </w:rPr>
        <w:t xml:space="preserve"> (en anglais</w:t>
      </w:r>
      <w:r w:rsidRPr="00090EC6">
        <w:rPr>
          <w:rFonts w:hAnsi="Times New Roman"/>
        </w:rPr>
        <w:t>, 4.5 MB)</w:t>
      </w:r>
    </w:p>
    <w:p w14:paraId="493B8564" w14:textId="4C667301" w:rsidR="003F1A14" w:rsidRPr="00090EC6" w:rsidRDefault="00D078C2" w:rsidP="00090EC6">
      <w:pPr>
        <w:spacing w:after="200"/>
        <w:rPr>
          <w:b/>
          <w:i/>
          <w:lang w:val="fr-CA"/>
        </w:rPr>
      </w:pPr>
      <w:r w:rsidRPr="00090EC6">
        <w:rPr>
          <w:b/>
          <w:i/>
          <w:lang w:val="fr-CA"/>
        </w:rPr>
        <w:t>Définitions clés</w:t>
      </w:r>
    </w:p>
    <w:p w14:paraId="525912D8" w14:textId="420A30EB" w:rsidR="00372D14" w:rsidRPr="00090EC6" w:rsidRDefault="00EB54B4" w:rsidP="00090EC6">
      <w:pPr>
        <w:pStyle w:val="ListParagraph"/>
        <w:numPr>
          <w:ilvl w:val="0"/>
          <w:numId w:val="20"/>
        </w:numPr>
        <w:tabs>
          <w:tab w:val="left" w:pos="2880"/>
        </w:tabs>
        <w:spacing w:after="200"/>
        <w:rPr>
          <w:rFonts w:hAnsi="Times New Roman"/>
          <w:lang w:val="fr-CA"/>
        </w:rPr>
      </w:pPr>
      <w:r w:rsidRPr="00090EC6">
        <w:rPr>
          <w:rFonts w:hAnsi="Times New Roman"/>
          <w:i/>
          <w:lang w:val="fr-CA"/>
        </w:rPr>
        <w:t>L</w:t>
      </w:r>
      <w:r w:rsidR="00372D14" w:rsidRPr="00090EC6">
        <w:rPr>
          <w:rFonts w:hAnsi="Times New Roman"/>
          <w:i/>
          <w:lang w:val="fr-CA"/>
        </w:rPr>
        <w:t>égumineuse </w:t>
      </w:r>
      <w:r w:rsidR="00372D14" w:rsidRPr="00090EC6">
        <w:rPr>
          <w:rFonts w:hAnsi="Times New Roman"/>
          <w:lang w:val="fr-CA"/>
        </w:rPr>
        <w:t>:</w:t>
      </w:r>
      <w:r w:rsidRPr="00090EC6">
        <w:rPr>
          <w:rFonts w:hAnsi="Times New Roman"/>
          <w:lang w:val="fr-CA"/>
        </w:rPr>
        <w:t xml:space="preserve"> </w:t>
      </w:r>
      <w:r w:rsidR="00372D14" w:rsidRPr="00090EC6">
        <w:rPr>
          <w:rFonts w:hAnsi="Times New Roman"/>
          <w:lang w:val="fr-CA"/>
        </w:rPr>
        <w:t xml:space="preserve">plante de la famille des </w:t>
      </w:r>
      <w:r w:rsidR="00372D14" w:rsidRPr="00090EC6">
        <w:rPr>
          <w:rFonts w:hAnsi="Times New Roman"/>
          <w:i/>
          <w:lang w:val="fr-CA"/>
        </w:rPr>
        <w:t>papilionacées</w:t>
      </w:r>
      <w:r w:rsidR="00372D14" w:rsidRPr="00090EC6">
        <w:rPr>
          <w:rFonts w:hAnsi="Times New Roman"/>
          <w:lang w:val="fr-CA"/>
        </w:rPr>
        <w:t xml:space="preserve"> ou des </w:t>
      </w:r>
      <w:r w:rsidR="00372D14" w:rsidRPr="00090EC6">
        <w:rPr>
          <w:rFonts w:hAnsi="Times New Roman"/>
          <w:i/>
          <w:lang w:val="fr-CA"/>
        </w:rPr>
        <w:t>leguminosae</w:t>
      </w:r>
      <w:r w:rsidR="00372D14" w:rsidRPr="00090EC6">
        <w:rPr>
          <w:rFonts w:hAnsi="Times New Roman"/>
          <w:lang w:val="fr-CA"/>
        </w:rPr>
        <w:t xml:space="preserve">, ou le fruit ou la graine d’une telle plante. </w:t>
      </w:r>
      <w:r w:rsidR="00B8449E" w:rsidRPr="00090EC6">
        <w:rPr>
          <w:rFonts w:hAnsi="Times New Roman"/>
          <w:lang w:val="fr-CA"/>
        </w:rPr>
        <w:t xml:space="preserve">Les légumineuses sont principalement cultivées pour leurs graines qu’on appelle légume sec, et également pour le fourrage destiné au bétail, ainsi que l’engrais vert. Des exemples de légumineuses comestibles comprennent : les pois secs, le haricot, les lentilles, le soja, les arachides et le tamarin. </w:t>
      </w:r>
    </w:p>
    <w:p w14:paraId="062D14A0" w14:textId="6FD1C90C" w:rsidR="00321C93" w:rsidRPr="00090EC6" w:rsidRDefault="00B8449E" w:rsidP="00090EC6">
      <w:pPr>
        <w:pStyle w:val="Heading2"/>
        <w:tabs>
          <w:tab w:val="left" w:pos="2880"/>
        </w:tabs>
        <w:spacing w:after="200"/>
        <w:rPr>
          <w:sz w:val="24"/>
          <w:highlight w:val="yellow"/>
          <w:lang w:val="fr-CA"/>
        </w:rPr>
      </w:pPr>
      <w:r w:rsidRPr="00090EC6">
        <w:rPr>
          <w:sz w:val="24"/>
          <w:lang w:val="fr-CA"/>
        </w:rPr>
        <w:t>Remerciements</w:t>
      </w:r>
    </w:p>
    <w:p w14:paraId="0A7CE458" w14:textId="0E719184" w:rsidR="00321C93" w:rsidRPr="00090EC6" w:rsidRDefault="00B8449E" w:rsidP="00090EC6">
      <w:pPr>
        <w:tabs>
          <w:tab w:val="left" w:pos="2880"/>
          <w:tab w:val="left" w:pos="5550"/>
        </w:tabs>
        <w:rPr>
          <w:lang w:val="fr-CA"/>
        </w:rPr>
      </w:pPr>
      <w:r w:rsidRPr="00090EC6">
        <w:rPr>
          <w:lang w:val="fr-CA"/>
        </w:rPr>
        <w:t>Rédaction :</w:t>
      </w:r>
      <w:r w:rsidR="00321C93" w:rsidRPr="00090EC6">
        <w:rPr>
          <w:lang w:val="fr-CA"/>
        </w:rPr>
        <w:t xml:space="preserve"> </w:t>
      </w:r>
      <w:r w:rsidRPr="00090EC6">
        <w:rPr>
          <w:lang w:val="fr-CA"/>
        </w:rPr>
        <w:t xml:space="preserve">Vijay Cuddeford, rédacteur, Radios Rurales </w:t>
      </w:r>
      <w:r w:rsidR="006E4F45" w:rsidRPr="00090EC6">
        <w:rPr>
          <w:lang w:val="fr-CA"/>
        </w:rPr>
        <w:t>Internationales, sur la base</w:t>
      </w:r>
      <w:r w:rsidRPr="00090EC6">
        <w:rPr>
          <w:lang w:val="fr-CA"/>
        </w:rPr>
        <w:t xml:space="preserve"> du document d’</w:t>
      </w:r>
      <w:r w:rsidR="001210A1" w:rsidRPr="00090EC6">
        <w:rPr>
          <w:lang w:val="fr-CA"/>
        </w:rPr>
        <w:t>information du</w:t>
      </w:r>
      <w:r w:rsidR="00DE67D3" w:rsidRPr="00090EC6">
        <w:rPr>
          <w:lang w:val="fr-CA"/>
        </w:rPr>
        <w:t xml:space="preserve"> CABI</w:t>
      </w:r>
      <w:r w:rsidR="001210A1" w:rsidRPr="00090EC6">
        <w:rPr>
          <w:lang w:val="fr-CA"/>
        </w:rPr>
        <w:t xml:space="preserve"> sur le soja</w:t>
      </w:r>
      <w:r w:rsidR="00DE67D3" w:rsidRPr="00090EC6">
        <w:rPr>
          <w:lang w:val="fr-CA"/>
        </w:rPr>
        <w:t xml:space="preserve">. </w:t>
      </w:r>
    </w:p>
    <w:p w14:paraId="7481F2D5" w14:textId="43404BC7" w:rsidR="002D671C" w:rsidRPr="00090EC6" w:rsidRDefault="002D671C" w:rsidP="00090EC6">
      <w:pPr>
        <w:shd w:val="clear" w:color="auto" w:fill="FFFFFF"/>
        <w:tabs>
          <w:tab w:val="left" w:pos="2880"/>
        </w:tabs>
        <w:spacing w:after="200"/>
        <w:rPr>
          <w:bCs/>
          <w:shd w:val="clear" w:color="auto" w:fill="FFFFFF"/>
          <w:lang w:val="fr-CA"/>
        </w:rPr>
      </w:pPr>
      <w:r w:rsidRPr="00090EC6">
        <w:rPr>
          <w:lang w:val="fr-CA"/>
        </w:rPr>
        <w:t>Révision :</w:t>
      </w:r>
      <w:r w:rsidR="00321C93" w:rsidRPr="00090EC6">
        <w:rPr>
          <w:color w:val="1F497D"/>
          <w:lang w:val="fr-CA"/>
        </w:rPr>
        <w:t xml:space="preserve"> </w:t>
      </w:r>
      <w:r w:rsidR="00F51F92" w:rsidRPr="00090EC6">
        <w:rPr>
          <w:bCs/>
          <w:shd w:val="clear" w:color="auto" w:fill="FFFFFF"/>
          <w:lang w:val="fr-CA"/>
        </w:rPr>
        <w:t xml:space="preserve">Abubakary A. Kijoji, </w:t>
      </w:r>
      <w:r w:rsidRPr="00090EC6">
        <w:rPr>
          <w:bCs/>
          <w:shd w:val="clear" w:color="auto" w:fill="FFFFFF"/>
          <w:lang w:val="fr-CA"/>
        </w:rPr>
        <w:t>phytogénéticien et agronome, directeur adjoint de projet, projet Soy ni Pesa, Catholic Relief Services.</w:t>
      </w:r>
    </w:p>
    <w:p w14:paraId="3C74476C" w14:textId="60798044" w:rsidR="002D671C" w:rsidRPr="00090EC6" w:rsidRDefault="002D671C" w:rsidP="00090EC6">
      <w:pPr>
        <w:shd w:val="clear" w:color="auto" w:fill="FFFFFF"/>
        <w:tabs>
          <w:tab w:val="left" w:pos="2880"/>
        </w:tabs>
        <w:spacing w:after="200"/>
        <w:rPr>
          <w:i/>
          <w:color w:val="1F497D"/>
          <w:sz w:val="20"/>
          <w:szCs w:val="20"/>
          <w:lang w:val="fr-CA"/>
        </w:rPr>
      </w:pPr>
      <w:r w:rsidRPr="00090EC6">
        <w:rPr>
          <w:bCs/>
          <w:i/>
          <w:sz w:val="20"/>
          <w:szCs w:val="20"/>
          <w:shd w:val="clear" w:color="auto" w:fill="FFFFFF"/>
          <w:lang w:val="fr-CA"/>
        </w:rPr>
        <w:t>Radios Rurales Internationales aimerait remercier</w:t>
      </w:r>
      <w:r w:rsidR="00375AF6" w:rsidRPr="00090EC6">
        <w:rPr>
          <w:bCs/>
          <w:i/>
          <w:sz w:val="20"/>
          <w:szCs w:val="20"/>
          <w:shd w:val="clear" w:color="auto" w:fill="FFFFFF"/>
          <w:lang w:val="fr-CA"/>
        </w:rPr>
        <w:t xml:space="preserve"> le </w:t>
      </w:r>
      <w:r w:rsidRPr="00090EC6">
        <w:rPr>
          <w:bCs/>
          <w:i/>
          <w:sz w:val="20"/>
          <w:szCs w:val="20"/>
          <w:shd w:val="clear" w:color="auto" w:fill="FFFFFF"/>
          <w:lang w:val="fr-CA"/>
        </w:rPr>
        <w:t xml:space="preserve">Catholic Relief Services d’avoir appuyé la production du présent texte radiophonique. </w:t>
      </w:r>
    </w:p>
    <w:p w14:paraId="74B09B51" w14:textId="78F94F37" w:rsidR="004D569B" w:rsidRPr="00090EC6" w:rsidRDefault="00321C93" w:rsidP="00090EC6">
      <w:pPr>
        <w:pStyle w:val="Header"/>
        <w:tabs>
          <w:tab w:val="left" w:pos="2880"/>
        </w:tabs>
        <w:spacing w:after="200"/>
        <w:ind w:left="1560" w:hanging="1440"/>
        <w:rPr>
          <w:sz w:val="20"/>
          <w:szCs w:val="20"/>
          <w:lang w:val="fr-CA"/>
        </w:rPr>
      </w:pPr>
      <w:r w:rsidRPr="00090EC6">
        <w:rPr>
          <w:noProof/>
          <w:sz w:val="20"/>
          <w:szCs w:val="20"/>
          <w:lang w:val="en-CA" w:eastAsia="en-CA"/>
        </w:rPr>
        <w:drawing>
          <wp:anchor distT="0" distB="0" distL="114300" distR="114300" simplePos="0" relativeHeight="251661824" behindDoc="0" locked="0" layoutInCell="1" allowOverlap="1" wp14:anchorId="52C04C0B" wp14:editId="3632116C">
            <wp:simplePos x="0" y="0"/>
            <wp:positionH relativeFrom="column">
              <wp:posOffset>0</wp:posOffset>
            </wp:positionH>
            <wp:positionV relativeFrom="paragraph">
              <wp:posOffset>46355</wp:posOffset>
            </wp:positionV>
            <wp:extent cx="859155" cy="21463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090EC6">
        <w:rPr>
          <w:noProof/>
          <w:sz w:val="20"/>
          <w:szCs w:val="20"/>
          <w:lang w:val="fr-CA"/>
        </w:rPr>
        <w:t xml:space="preserve"> </w:t>
      </w:r>
      <w:r w:rsidRPr="00090EC6">
        <w:rPr>
          <w:sz w:val="20"/>
          <w:szCs w:val="20"/>
          <w:lang w:val="fr-CA"/>
        </w:rPr>
        <w:t xml:space="preserve"> </w:t>
      </w:r>
      <w:r w:rsidRPr="00090EC6">
        <w:rPr>
          <w:sz w:val="20"/>
          <w:szCs w:val="20"/>
          <w:lang w:val="fr-CA"/>
        </w:rPr>
        <w:tab/>
      </w:r>
      <w:r w:rsidR="00DD45B0" w:rsidRPr="00090EC6">
        <w:rPr>
          <w:sz w:val="20"/>
          <w:szCs w:val="20"/>
          <w:lang w:val="fr-CA"/>
        </w:rPr>
        <w:t>Projet réalisé avec l’appui financier du Gouvernement du Canada par l’entremise d’Affaires mondiales Canada (AMC)</w:t>
      </w:r>
    </w:p>
    <w:sectPr w:rsidR="004D569B" w:rsidRPr="00090EC6" w:rsidSect="00090EC6">
      <w:headerReference w:type="even" r:id="rId21"/>
      <w:headerReference w:type="default" r:id="rId22"/>
      <w:footerReference w:type="even" r:id="rId23"/>
      <w:footerReference w:type="default" r:id="rId24"/>
      <w:headerReference w:type="first" r:id="rId25"/>
      <w:footerReference w:type="first" r:id="rId2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328DA" w14:textId="77777777" w:rsidR="00913269" w:rsidRDefault="00913269">
      <w:r>
        <w:separator/>
      </w:r>
    </w:p>
  </w:endnote>
  <w:endnote w:type="continuationSeparator" w:id="0">
    <w:p w14:paraId="712C0309" w14:textId="77777777" w:rsidR="00913269" w:rsidRDefault="0091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charset w:val="00"/>
    <w:family w:val="auto"/>
    <w:pitch w:val="variable"/>
    <w:sig w:usb0="00000003"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7AF19" w14:textId="77777777" w:rsidR="00F7154B" w:rsidRDefault="00F71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D98D1" w14:textId="6D38929B" w:rsidR="001B724A" w:rsidRDefault="001B724A">
    <w:pPr>
      <w:pStyle w:val="Footer"/>
      <w:jc w:val="right"/>
    </w:pPr>
    <w:r>
      <w:fldChar w:fldCharType="begin"/>
    </w:r>
    <w:r>
      <w:instrText xml:space="preserve"> PAGE   \* MERGEFORMAT </w:instrText>
    </w:r>
    <w:r>
      <w:fldChar w:fldCharType="separate"/>
    </w:r>
    <w:r w:rsidR="00AF3BF0">
      <w:rPr>
        <w:noProof/>
      </w:rPr>
      <w:t>1</w:t>
    </w:r>
    <w:r>
      <w:rPr>
        <w:noProof/>
      </w:rPr>
      <w:fldChar w:fldCharType="end"/>
    </w:r>
  </w:p>
  <w:p w14:paraId="130C3144" w14:textId="77777777" w:rsidR="001B724A" w:rsidRDefault="001B724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7DB1E" w14:textId="77777777" w:rsidR="00F7154B" w:rsidRDefault="00F71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456EA" w14:textId="77777777" w:rsidR="00913269" w:rsidRDefault="00913269">
      <w:r>
        <w:separator/>
      </w:r>
    </w:p>
  </w:footnote>
  <w:footnote w:type="continuationSeparator" w:id="0">
    <w:p w14:paraId="5DF5B5FC" w14:textId="77777777" w:rsidR="00913269" w:rsidRDefault="00913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D9991" w14:textId="77777777" w:rsidR="00F7154B" w:rsidRDefault="00F71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6C548" w14:textId="77777777" w:rsidR="00F7154B" w:rsidRDefault="00F71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93609" w14:textId="77777777" w:rsidR="00F7154B" w:rsidRDefault="00F71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E4588FD8"/>
    <w:lvl w:ilvl="0">
      <w:numFmt w:val="bullet"/>
      <w:lvlText w:val="*"/>
      <w:lvlJc w:val="left"/>
      <w:pPr>
        <w:ind w:left="843" w:hanging="124"/>
      </w:pPr>
      <w:rPr>
        <w:rFonts w:ascii="Helvetica Neue" w:hAnsi="Helvetica Neue" w:cs="Helvetica Neue"/>
        <w:b/>
        <w:bCs/>
        <w:i/>
        <w:iCs/>
        <w:color w:val="4C4D4F"/>
        <w:sz w:val="18"/>
        <w:szCs w:val="18"/>
      </w:rPr>
    </w:lvl>
    <w:lvl w:ilvl="1">
      <w:numFmt w:val="bullet"/>
      <w:lvlText w:val="ï"/>
      <w:lvlJc w:val="left"/>
      <w:pPr>
        <w:ind w:left="1079" w:hanging="171"/>
      </w:pPr>
      <w:rPr>
        <w:rFonts w:ascii="Helvetica Neue" w:hAnsi="Helvetica Neue" w:cs="Helvetica Neue"/>
        <w:b w:val="0"/>
        <w:bCs w:val="0"/>
        <w:color w:val="4C4D4F"/>
        <w:sz w:val="21"/>
        <w:szCs w:val="21"/>
      </w:rPr>
    </w:lvl>
    <w:lvl w:ilvl="2">
      <w:start w:val="1"/>
      <w:numFmt w:val="decimal"/>
      <w:lvlText w:val="%3."/>
      <w:lvlJc w:val="left"/>
      <w:pPr>
        <w:ind w:left="1590" w:hanging="360"/>
      </w:pPr>
      <w:rPr>
        <w:rFonts w:ascii="Times New Roman" w:hAnsi="Times New Roman" w:hint="default"/>
        <w:b w:val="0"/>
        <w:bCs w:val="0"/>
        <w:i w:val="0"/>
        <w:color w:val="4C4D4F"/>
        <w:sz w:val="24"/>
        <w:szCs w:val="21"/>
      </w:rPr>
    </w:lvl>
    <w:lvl w:ilvl="3">
      <w:numFmt w:val="bullet"/>
      <w:lvlText w:val="ï"/>
      <w:lvlJc w:val="left"/>
      <w:pPr>
        <w:ind w:left="2638" w:hanging="360"/>
      </w:pPr>
    </w:lvl>
    <w:lvl w:ilvl="4">
      <w:numFmt w:val="bullet"/>
      <w:lvlText w:val="ï"/>
      <w:lvlJc w:val="left"/>
      <w:pPr>
        <w:ind w:left="3687" w:hanging="360"/>
      </w:pPr>
    </w:lvl>
    <w:lvl w:ilvl="5">
      <w:numFmt w:val="bullet"/>
      <w:lvlText w:val="ï"/>
      <w:lvlJc w:val="left"/>
      <w:pPr>
        <w:ind w:left="4735" w:hanging="360"/>
      </w:pPr>
    </w:lvl>
    <w:lvl w:ilvl="6">
      <w:numFmt w:val="bullet"/>
      <w:lvlText w:val="ï"/>
      <w:lvlJc w:val="left"/>
      <w:pPr>
        <w:ind w:left="5784" w:hanging="360"/>
      </w:pPr>
    </w:lvl>
    <w:lvl w:ilvl="7">
      <w:numFmt w:val="bullet"/>
      <w:lvlText w:val="ï"/>
      <w:lvlJc w:val="left"/>
      <w:pPr>
        <w:ind w:left="6832" w:hanging="360"/>
      </w:pPr>
    </w:lvl>
    <w:lvl w:ilvl="8">
      <w:numFmt w:val="bullet"/>
      <w:lvlText w:val="ï"/>
      <w:lvlJc w:val="left"/>
      <w:pPr>
        <w:ind w:left="7881" w:hanging="360"/>
      </w:pPr>
    </w:lvl>
  </w:abstractNum>
  <w:abstractNum w:abstractNumId="1" w15:restartNumberingAfterBreak="0">
    <w:nsid w:val="00000404"/>
    <w:multiLevelType w:val="multilevel"/>
    <w:tmpl w:val="C9984AAE"/>
    <w:lvl w:ilvl="0">
      <w:start w:val="1"/>
      <w:numFmt w:val="decimal"/>
      <w:lvlText w:val="%1."/>
      <w:lvlJc w:val="left"/>
      <w:pPr>
        <w:ind w:left="1590" w:hanging="360"/>
      </w:pPr>
      <w:rPr>
        <w:rFonts w:ascii="Times New Roman" w:hAnsi="Times New Roman" w:hint="default"/>
        <w:b w:val="0"/>
        <w:bCs w:val="0"/>
        <w:color w:val="4C4D4F"/>
        <w:sz w:val="24"/>
        <w:szCs w:val="21"/>
      </w:rPr>
    </w:lvl>
    <w:lvl w:ilvl="1">
      <w:numFmt w:val="bullet"/>
      <w:lvlText w:val="ï"/>
      <w:lvlJc w:val="left"/>
      <w:pPr>
        <w:ind w:left="2429" w:hanging="360"/>
      </w:pPr>
    </w:lvl>
    <w:lvl w:ilvl="2">
      <w:numFmt w:val="bullet"/>
      <w:lvlText w:val="ï"/>
      <w:lvlJc w:val="left"/>
      <w:pPr>
        <w:ind w:left="3267" w:hanging="360"/>
      </w:pPr>
    </w:lvl>
    <w:lvl w:ilvl="3">
      <w:numFmt w:val="bullet"/>
      <w:lvlText w:val="ï"/>
      <w:lvlJc w:val="left"/>
      <w:pPr>
        <w:ind w:left="4106" w:hanging="360"/>
      </w:pPr>
    </w:lvl>
    <w:lvl w:ilvl="4">
      <w:numFmt w:val="bullet"/>
      <w:lvlText w:val="ï"/>
      <w:lvlJc w:val="left"/>
      <w:pPr>
        <w:ind w:left="4945" w:hanging="360"/>
      </w:pPr>
    </w:lvl>
    <w:lvl w:ilvl="5">
      <w:numFmt w:val="bullet"/>
      <w:lvlText w:val="ï"/>
      <w:lvlJc w:val="left"/>
      <w:pPr>
        <w:ind w:left="5784" w:hanging="360"/>
      </w:pPr>
    </w:lvl>
    <w:lvl w:ilvl="6">
      <w:numFmt w:val="bullet"/>
      <w:lvlText w:val="ï"/>
      <w:lvlJc w:val="left"/>
      <w:pPr>
        <w:ind w:left="6622" w:hanging="360"/>
      </w:pPr>
    </w:lvl>
    <w:lvl w:ilvl="7">
      <w:numFmt w:val="bullet"/>
      <w:lvlText w:val="ï"/>
      <w:lvlJc w:val="left"/>
      <w:pPr>
        <w:ind w:left="7461" w:hanging="360"/>
      </w:pPr>
    </w:lvl>
    <w:lvl w:ilvl="8">
      <w:numFmt w:val="bullet"/>
      <w:lvlText w:val="ï"/>
      <w:lvlJc w:val="left"/>
      <w:pPr>
        <w:ind w:left="8300" w:hanging="360"/>
      </w:pPr>
    </w:lvl>
  </w:abstractNum>
  <w:abstractNum w:abstractNumId="2" w15:restartNumberingAfterBreak="0">
    <w:nsid w:val="21F57253"/>
    <w:multiLevelType w:val="hybridMultilevel"/>
    <w:tmpl w:val="49B079EA"/>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3BB0714"/>
    <w:multiLevelType w:val="hybridMultilevel"/>
    <w:tmpl w:val="9698CC36"/>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18E4E5A"/>
    <w:multiLevelType w:val="hybridMultilevel"/>
    <w:tmpl w:val="3818438E"/>
    <w:lvl w:ilvl="0" w:tplc="F3A8079A">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2C3206E"/>
    <w:multiLevelType w:val="hybridMultilevel"/>
    <w:tmpl w:val="C8B4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D088B"/>
    <w:multiLevelType w:val="hybridMultilevel"/>
    <w:tmpl w:val="C2084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D8412C"/>
    <w:multiLevelType w:val="hybridMultilevel"/>
    <w:tmpl w:val="E9DAF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2B08EC"/>
    <w:multiLevelType w:val="hybridMultilevel"/>
    <w:tmpl w:val="BEB832AC"/>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CBD6388"/>
    <w:multiLevelType w:val="hybridMultilevel"/>
    <w:tmpl w:val="5D6C6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9A0497"/>
    <w:multiLevelType w:val="hybridMultilevel"/>
    <w:tmpl w:val="A0EE4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3524AD"/>
    <w:multiLevelType w:val="hybridMultilevel"/>
    <w:tmpl w:val="7BFE36CA"/>
    <w:lvl w:ilvl="0" w:tplc="242864CE">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3A46F20"/>
    <w:multiLevelType w:val="hybridMultilevel"/>
    <w:tmpl w:val="FC2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23DD6"/>
    <w:multiLevelType w:val="hybridMultilevel"/>
    <w:tmpl w:val="F4002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F866A4"/>
    <w:multiLevelType w:val="hybridMultilevel"/>
    <w:tmpl w:val="64AC7D42"/>
    <w:lvl w:ilvl="0" w:tplc="10090003">
      <w:start w:val="1"/>
      <w:numFmt w:val="decimal"/>
      <w:lvlText w:val="%1."/>
      <w:lvlJc w:val="left"/>
      <w:pPr>
        <w:ind w:left="360" w:hanging="360"/>
      </w:pPr>
      <w:rPr>
        <w:rFonts w:hint="default"/>
        <w:b w:val="0"/>
        <w:i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04D2F78"/>
    <w:multiLevelType w:val="hybridMultilevel"/>
    <w:tmpl w:val="74BA8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5C0397"/>
    <w:multiLevelType w:val="hybridMultilevel"/>
    <w:tmpl w:val="B8284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C90706"/>
    <w:multiLevelType w:val="hybridMultilevel"/>
    <w:tmpl w:val="26D88572"/>
    <w:lvl w:ilvl="0" w:tplc="4686ED0E">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CE77441"/>
    <w:multiLevelType w:val="hybridMultilevel"/>
    <w:tmpl w:val="4606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5"/>
  </w:num>
  <w:num w:numId="4">
    <w:abstractNumId w:val="9"/>
  </w:num>
  <w:num w:numId="5">
    <w:abstractNumId w:val="2"/>
  </w:num>
  <w:num w:numId="6">
    <w:abstractNumId w:val="12"/>
  </w:num>
  <w:num w:numId="7">
    <w:abstractNumId w:val="8"/>
  </w:num>
  <w:num w:numId="8">
    <w:abstractNumId w:val="14"/>
  </w:num>
  <w:num w:numId="9">
    <w:abstractNumId w:val="17"/>
  </w:num>
  <w:num w:numId="10">
    <w:abstractNumId w:val="6"/>
  </w:num>
  <w:num w:numId="11">
    <w:abstractNumId w:val="19"/>
  </w:num>
  <w:num w:numId="12">
    <w:abstractNumId w:val="10"/>
  </w:num>
  <w:num w:numId="13">
    <w:abstractNumId w:val="0"/>
  </w:num>
  <w:num w:numId="14">
    <w:abstractNumId w:val="1"/>
  </w:num>
  <w:num w:numId="15">
    <w:abstractNumId w:val="7"/>
  </w:num>
  <w:num w:numId="16">
    <w:abstractNumId w:val="3"/>
  </w:num>
  <w:num w:numId="17">
    <w:abstractNumId w:val="13"/>
  </w:num>
  <w:num w:numId="18">
    <w:abstractNumId w:val="16"/>
  </w:num>
  <w:num w:numId="19">
    <w:abstractNumId w:val="11"/>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4607"/>
    <w:rsid w:val="000070D9"/>
    <w:rsid w:val="00010C02"/>
    <w:rsid w:val="00010F26"/>
    <w:rsid w:val="00017173"/>
    <w:rsid w:val="000173FF"/>
    <w:rsid w:val="000334CD"/>
    <w:rsid w:val="00035C9A"/>
    <w:rsid w:val="0004265D"/>
    <w:rsid w:val="0004691B"/>
    <w:rsid w:val="00046D54"/>
    <w:rsid w:val="0004727B"/>
    <w:rsid w:val="00050723"/>
    <w:rsid w:val="00052F81"/>
    <w:rsid w:val="000543AC"/>
    <w:rsid w:val="00055062"/>
    <w:rsid w:val="0005516A"/>
    <w:rsid w:val="00056F5B"/>
    <w:rsid w:val="00062C3A"/>
    <w:rsid w:val="00065171"/>
    <w:rsid w:val="000677CB"/>
    <w:rsid w:val="000764C0"/>
    <w:rsid w:val="00080DEB"/>
    <w:rsid w:val="00085057"/>
    <w:rsid w:val="00085C69"/>
    <w:rsid w:val="00090EC6"/>
    <w:rsid w:val="00094919"/>
    <w:rsid w:val="000959CB"/>
    <w:rsid w:val="000A542C"/>
    <w:rsid w:val="000A5F3C"/>
    <w:rsid w:val="000D0C18"/>
    <w:rsid w:val="000D393A"/>
    <w:rsid w:val="000D6835"/>
    <w:rsid w:val="000E0607"/>
    <w:rsid w:val="000E3D47"/>
    <w:rsid w:val="000E5921"/>
    <w:rsid w:val="000F2718"/>
    <w:rsid w:val="001009A1"/>
    <w:rsid w:val="00104D3E"/>
    <w:rsid w:val="00105EB1"/>
    <w:rsid w:val="001068BD"/>
    <w:rsid w:val="00107BAC"/>
    <w:rsid w:val="001126E8"/>
    <w:rsid w:val="00115308"/>
    <w:rsid w:val="00116475"/>
    <w:rsid w:val="00120E97"/>
    <w:rsid w:val="001210A1"/>
    <w:rsid w:val="00124CAF"/>
    <w:rsid w:val="00126140"/>
    <w:rsid w:val="0013188A"/>
    <w:rsid w:val="0013385F"/>
    <w:rsid w:val="00134D2D"/>
    <w:rsid w:val="001400E2"/>
    <w:rsid w:val="00142B5F"/>
    <w:rsid w:val="00143C51"/>
    <w:rsid w:val="001538F6"/>
    <w:rsid w:val="00155A8B"/>
    <w:rsid w:val="00155EEB"/>
    <w:rsid w:val="00156021"/>
    <w:rsid w:val="00156101"/>
    <w:rsid w:val="0015610A"/>
    <w:rsid w:val="00162006"/>
    <w:rsid w:val="001641EF"/>
    <w:rsid w:val="001654E3"/>
    <w:rsid w:val="00165E93"/>
    <w:rsid w:val="001719C0"/>
    <w:rsid w:val="00180027"/>
    <w:rsid w:val="00181F74"/>
    <w:rsid w:val="0018307F"/>
    <w:rsid w:val="0018330E"/>
    <w:rsid w:val="001915BE"/>
    <w:rsid w:val="001951F6"/>
    <w:rsid w:val="00196A29"/>
    <w:rsid w:val="001A3EC0"/>
    <w:rsid w:val="001B1BE4"/>
    <w:rsid w:val="001B724A"/>
    <w:rsid w:val="001C4E23"/>
    <w:rsid w:val="001C5F34"/>
    <w:rsid w:val="001D3BC7"/>
    <w:rsid w:val="001D7E4B"/>
    <w:rsid w:val="001E0CD8"/>
    <w:rsid w:val="001F005A"/>
    <w:rsid w:val="001F07DF"/>
    <w:rsid w:val="001F14D0"/>
    <w:rsid w:val="001F6541"/>
    <w:rsid w:val="00203CDF"/>
    <w:rsid w:val="0020622D"/>
    <w:rsid w:val="00211627"/>
    <w:rsid w:val="00216290"/>
    <w:rsid w:val="00221889"/>
    <w:rsid w:val="002260A9"/>
    <w:rsid w:val="00232242"/>
    <w:rsid w:val="00232785"/>
    <w:rsid w:val="0023460C"/>
    <w:rsid w:val="00237C51"/>
    <w:rsid w:val="00243FAE"/>
    <w:rsid w:val="002451A8"/>
    <w:rsid w:val="00245844"/>
    <w:rsid w:val="0024683E"/>
    <w:rsid w:val="00250C33"/>
    <w:rsid w:val="00261D49"/>
    <w:rsid w:val="00270DA0"/>
    <w:rsid w:val="00273F15"/>
    <w:rsid w:val="002743D4"/>
    <w:rsid w:val="00281E54"/>
    <w:rsid w:val="002829DC"/>
    <w:rsid w:val="00282EAE"/>
    <w:rsid w:val="00287E82"/>
    <w:rsid w:val="00291CBB"/>
    <w:rsid w:val="00294B2C"/>
    <w:rsid w:val="002952EE"/>
    <w:rsid w:val="00295B38"/>
    <w:rsid w:val="002966D9"/>
    <w:rsid w:val="00297B0F"/>
    <w:rsid w:val="002A1D97"/>
    <w:rsid w:val="002A4375"/>
    <w:rsid w:val="002B111B"/>
    <w:rsid w:val="002B23AA"/>
    <w:rsid w:val="002B45F7"/>
    <w:rsid w:val="002B5179"/>
    <w:rsid w:val="002B7893"/>
    <w:rsid w:val="002C5195"/>
    <w:rsid w:val="002C66E7"/>
    <w:rsid w:val="002C66FE"/>
    <w:rsid w:val="002D19FC"/>
    <w:rsid w:val="002D1CF4"/>
    <w:rsid w:val="002D1E25"/>
    <w:rsid w:val="002D671C"/>
    <w:rsid w:val="002E0930"/>
    <w:rsid w:val="002E4ED7"/>
    <w:rsid w:val="002F59D3"/>
    <w:rsid w:val="002F664D"/>
    <w:rsid w:val="00307C43"/>
    <w:rsid w:val="003103E8"/>
    <w:rsid w:val="003132C6"/>
    <w:rsid w:val="00321C93"/>
    <w:rsid w:val="00323972"/>
    <w:rsid w:val="00323A85"/>
    <w:rsid w:val="00324BA8"/>
    <w:rsid w:val="00325190"/>
    <w:rsid w:val="0032528F"/>
    <w:rsid w:val="00326C6F"/>
    <w:rsid w:val="003305F1"/>
    <w:rsid w:val="00334C6D"/>
    <w:rsid w:val="00334F35"/>
    <w:rsid w:val="0034026C"/>
    <w:rsid w:val="00344F0C"/>
    <w:rsid w:val="00345DF1"/>
    <w:rsid w:val="003464C4"/>
    <w:rsid w:val="00354B17"/>
    <w:rsid w:val="0035573B"/>
    <w:rsid w:val="003559AC"/>
    <w:rsid w:val="00355A41"/>
    <w:rsid w:val="003600C3"/>
    <w:rsid w:val="003610D0"/>
    <w:rsid w:val="003618FB"/>
    <w:rsid w:val="00364361"/>
    <w:rsid w:val="003704E5"/>
    <w:rsid w:val="00372D14"/>
    <w:rsid w:val="003734B7"/>
    <w:rsid w:val="00374FB4"/>
    <w:rsid w:val="00375AF6"/>
    <w:rsid w:val="003774EC"/>
    <w:rsid w:val="003814CB"/>
    <w:rsid w:val="00385026"/>
    <w:rsid w:val="00390CF8"/>
    <w:rsid w:val="00391E49"/>
    <w:rsid w:val="0039425F"/>
    <w:rsid w:val="003969DF"/>
    <w:rsid w:val="003A011C"/>
    <w:rsid w:val="003A0C4D"/>
    <w:rsid w:val="003A17A8"/>
    <w:rsid w:val="003A70BB"/>
    <w:rsid w:val="003B327A"/>
    <w:rsid w:val="003B6BD8"/>
    <w:rsid w:val="003B7C26"/>
    <w:rsid w:val="003C3A5B"/>
    <w:rsid w:val="003C79AC"/>
    <w:rsid w:val="003D0112"/>
    <w:rsid w:val="003D281A"/>
    <w:rsid w:val="003D2F80"/>
    <w:rsid w:val="003D32E2"/>
    <w:rsid w:val="003E0294"/>
    <w:rsid w:val="003E2744"/>
    <w:rsid w:val="003E2E65"/>
    <w:rsid w:val="003F0D4B"/>
    <w:rsid w:val="003F1A14"/>
    <w:rsid w:val="003F5B44"/>
    <w:rsid w:val="003F5D5B"/>
    <w:rsid w:val="003F60A0"/>
    <w:rsid w:val="003F7CF9"/>
    <w:rsid w:val="00402333"/>
    <w:rsid w:val="00402831"/>
    <w:rsid w:val="004073B4"/>
    <w:rsid w:val="00415DBC"/>
    <w:rsid w:val="00416A8A"/>
    <w:rsid w:val="0042298D"/>
    <w:rsid w:val="00423699"/>
    <w:rsid w:val="00432625"/>
    <w:rsid w:val="004340DA"/>
    <w:rsid w:val="00440385"/>
    <w:rsid w:val="004425E3"/>
    <w:rsid w:val="00443E73"/>
    <w:rsid w:val="004449CD"/>
    <w:rsid w:val="00450540"/>
    <w:rsid w:val="00450E03"/>
    <w:rsid w:val="00453051"/>
    <w:rsid w:val="0045450C"/>
    <w:rsid w:val="00462557"/>
    <w:rsid w:val="004630FD"/>
    <w:rsid w:val="004637A0"/>
    <w:rsid w:val="00474992"/>
    <w:rsid w:val="004762BC"/>
    <w:rsid w:val="00480316"/>
    <w:rsid w:val="0048510E"/>
    <w:rsid w:val="004853A1"/>
    <w:rsid w:val="004860C2"/>
    <w:rsid w:val="00486570"/>
    <w:rsid w:val="00490AB5"/>
    <w:rsid w:val="004A6778"/>
    <w:rsid w:val="004A7CAA"/>
    <w:rsid w:val="004B2246"/>
    <w:rsid w:val="004B277A"/>
    <w:rsid w:val="004B4B9A"/>
    <w:rsid w:val="004B658A"/>
    <w:rsid w:val="004B6C3A"/>
    <w:rsid w:val="004B7B4D"/>
    <w:rsid w:val="004C2745"/>
    <w:rsid w:val="004C2D72"/>
    <w:rsid w:val="004D006F"/>
    <w:rsid w:val="004D043F"/>
    <w:rsid w:val="004D1719"/>
    <w:rsid w:val="004D4C25"/>
    <w:rsid w:val="004D569B"/>
    <w:rsid w:val="004E54FE"/>
    <w:rsid w:val="004E6182"/>
    <w:rsid w:val="004F2725"/>
    <w:rsid w:val="004F524E"/>
    <w:rsid w:val="004F5637"/>
    <w:rsid w:val="005015E7"/>
    <w:rsid w:val="005110D1"/>
    <w:rsid w:val="00514BBA"/>
    <w:rsid w:val="005177ED"/>
    <w:rsid w:val="00527FD3"/>
    <w:rsid w:val="005306EE"/>
    <w:rsid w:val="005328B2"/>
    <w:rsid w:val="00535D80"/>
    <w:rsid w:val="00541B5B"/>
    <w:rsid w:val="00544CAA"/>
    <w:rsid w:val="005474C3"/>
    <w:rsid w:val="00550DA1"/>
    <w:rsid w:val="0055299C"/>
    <w:rsid w:val="00557495"/>
    <w:rsid w:val="0055785A"/>
    <w:rsid w:val="0056155E"/>
    <w:rsid w:val="00566AD8"/>
    <w:rsid w:val="00566C1E"/>
    <w:rsid w:val="005717BD"/>
    <w:rsid w:val="00574181"/>
    <w:rsid w:val="005872AC"/>
    <w:rsid w:val="0058761A"/>
    <w:rsid w:val="005A1FFC"/>
    <w:rsid w:val="005A3C28"/>
    <w:rsid w:val="005A5812"/>
    <w:rsid w:val="005A78ED"/>
    <w:rsid w:val="005B1BC3"/>
    <w:rsid w:val="005B37D0"/>
    <w:rsid w:val="005B413A"/>
    <w:rsid w:val="005B4ACF"/>
    <w:rsid w:val="005B7D82"/>
    <w:rsid w:val="005C62CB"/>
    <w:rsid w:val="005C6AD4"/>
    <w:rsid w:val="005C7BCA"/>
    <w:rsid w:val="005D3E89"/>
    <w:rsid w:val="005D6912"/>
    <w:rsid w:val="005D6F1F"/>
    <w:rsid w:val="005D7E59"/>
    <w:rsid w:val="005E06D0"/>
    <w:rsid w:val="005E31B1"/>
    <w:rsid w:val="005E3B44"/>
    <w:rsid w:val="005E3E36"/>
    <w:rsid w:val="005E41AB"/>
    <w:rsid w:val="005E4D91"/>
    <w:rsid w:val="005F4D76"/>
    <w:rsid w:val="006011CA"/>
    <w:rsid w:val="00602E75"/>
    <w:rsid w:val="00606286"/>
    <w:rsid w:val="0061305A"/>
    <w:rsid w:val="00624593"/>
    <w:rsid w:val="00626A86"/>
    <w:rsid w:val="00630B44"/>
    <w:rsid w:val="00632C2A"/>
    <w:rsid w:val="00635DB4"/>
    <w:rsid w:val="00637AC6"/>
    <w:rsid w:val="00645B11"/>
    <w:rsid w:val="00645CEF"/>
    <w:rsid w:val="0064698F"/>
    <w:rsid w:val="00650052"/>
    <w:rsid w:val="00652FA6"/>
    <w:rsid w:val="00654CA9"/>
    <w:rsid w:val="00657686"/>
    <w:rsid w:val="00661CAA"/>
    <w:rsid w:val="006664B5"/>
    <w:rsid w:val="00670654"/>
    <w:rsid w:val="006825B2"/>
    <w:rsid w:val="006939C1"/>
    <w:rsid w:val="006A4C57"/>
    <w:rsid w:val="006A4CB7"/>
    <w:rsid w:val="006A555C"/>
    <w:rsid w:val="006A67E5"/>
    <w:rsid w:val="006A7B18"/>
    <w:rsid w:val="006C5C8A"/>
    <w:rsid w:val="006C6284"/>
    <w:rsid w:val="006C6FBF"/>
    <w:rsid w:val="006D1378"/>
    <w:rsid w:val="006D283C"/>
    <w:rsid w:val="006D367A"/>
    <w:rsid w:val="006D495E"/>
    <w:rsid w:val="006D6109"/>
    <w:rsid w:val="006E1203"/>
    <w:rsid w:val="006E4F45"/>
    <w:rsid w:val="006F02E0"/>
    <w:rsid w:val="006F298C"/>
    <w:rsid w:val="006F34C4"/>
    <w:rsid w:val="006F4E3C"/>
    <w:rsid w:val="00700132"/>
    <w:rsid w:val="00700DAD"/>
    <w:rsid w:val="00705384"/>
    <w:rsid w:val="007064AF"/>
    <w:rsid w:val="00712BE9"/>
    <w:rsid w:val="00720185"/>
    <w:rsid w:val="00722EEA"/>
    <w:rsid w:val="00725D59"/>
    <w:rsid w:val="007261E1"/>
    <w:rsid w:val="00726F0E"/>
    <w:rsid w:val="007271FC"/>
    <w:rsid w:val="00731979"/>
    <w:rsid w:val="00742635"/>
    <w:rsid w:val="00747681"/>
    <w:rsid w:val="00747B75"/>
    <w:rsid w:val="00747D29"/>
    <w:rsid w:val="007506F2"/>
    <w:rsid w:val="00751BA4"/>
    <w:rsid w:val="00764424"/>
    <w:rsid w:val="007671D2"/>
    <w:rsid w:val="00767795"/>
    <w:rsid w:val="00780553"/>
    <w:rsid w:val="00780F70"/>
    <w:rsid w:val="00780FE9"/>
    <w:rsid w:val="0078164D"/>
    <w:rsid w:val="0078212C"/>
    <w:rsid w:val="00785A16"/>
    <w:rsid w:val="00790412"/>
    <w:rsid w:val="00794BC3"/>
    <w:rsid w:val="00796627"/>
    <w:rsid w:val="00796AC4"/>
    <w:rsid w:val="007A01D3"/>
    <w:rsid w:val="007A11B2"/>
    <w:rsid w:val="007A1B0E"/>
    <w:rsid w:val="007A3970"/>
    <w:rsid w:val="007A486B"/>
    <w:rsid w:val="007A6AF6"/>
    <w:rsid w:val="007B382E"/>
    <w:rsid w:val="007C116E"/>
    <w:rsid w:val="007C3048"/>
    <w:rsid w:val="007C7128"/>
    <w:rsid w:val="007D73BC"/>
    <w:rsid w:val="007E105E"/>
    <w:rsid w:val="007E1AD0"/>
    <w:rsid w:val="007E2F89"/>
    <w:rsid w:val="007E5787"/>
    <w:rsid w:val="007F0176"/>
    <w:rsid w:val="007F02D7"/>
    <w:rsid w:val="007F2929"/>
    <w:rsid w:val="007F4E04"/>
    <w:rsid w:val="007F4EA3"/>
    <w:rsid w:val="007F536C"/>
    <w:rsid w:val="007F65A7"/>
    <w:rsid w:val="00800AEF"/>
    <w:rsid w:val="00801076"/>
    <w:rsid w:val="00802040"/>
    <w:rsid w:val="00806444"/>
    <w:rsid w:val="008165FD"/>
    <w:rsid w:val="0081695E"/>
    <w:rsid w:val="00820035"/>
    <w:rsid w:val="00820BD5"/>
    <w:rsid w:val="00822C5E"/>
    <w:rsid w:val="00822E37"/>
    <w:rsid w:val="008234D7"/>
    <w:rsid w:val="00823643"/>
    <w:rsid w:val="008266DE"/>
    <w:rsid w:val="00830168"/>
    <w:rsid w:val="00831096"/>
    <w:rsid w:val="008357E5"/>
    <w:rsid w:val="008405F7"/>
    <w:rsid w:val="008448CF"/>
    <w:rsid w:val="00847819"/>
    <w:rsid w:val="0085020F"/>
    <w:rsid w:val="008571EF"/>
    <w:rsid w:val="00862C89"/>
    <w:rsid w:val="00863E33"/>
    <w:rsid w:val="008721BD"/>
    <w:rsid w:val="008779A2"/>
    <w:rsid w:val="00877A18"/>
    <w:rsid w:val="00881715"/>
    <w:rsid w:val="00886F03"/>
    <w:rsid w:val="008920E4"/>
    <w:rsid w:val="00892D93"/>
    <w:rsid w:val="00893A4C"/>
    <w:rsid w:val="00895458"/>
    <w:rsid w:val="008979CC"/>
    <w:rsid w:val="008A11F8"/>
    <w:rsid w:val="008A19D0"/>
    <w:rsid w:val="008A29F8"/>
    <w:rsid w:val="008A4210"/>
    <w:rsid w:val="008A4708"/>
    <w:rsid w:val="008B2119"/>
    <w:rsid w:val="008C7F3F"/>
    <w:rsid w:val="008D70AE"/>
    <w:rsid w:val="008E0512"/>
    <w:rsid w:val="008E3071"/>
    <w:rsid w:val="008E3D13"/>
    <w:rsid w:val="008F12C2"/>
    <w:rsid w:val="008F1DB1"/>
    <w:rsid w:val="008F3FCF"/>
    <w:rsid w:val="008F6781"/>
    <w:rsid w:val="009035F8"/>
    <w:rsid w:val="00903D3C"/>
    <w:rsid w:val="009058FF"/>
    <w:rsid w:val="00905BD1"/>
    <w:rsid w:val="00905DD8"/>
    <w:rsid w:val="009076C4"/>
    <w:rsid w:val="009078BD"/>
    <w:rsid w:val="00910672"/>
    <w:rsid w:val="00910FA4"/>
    <w:rsid w:val="00910FFC"/>
    <w:rsid w:val="00912A54"/>
    <w:rsid w:val="00913269"/>
    <w:rsid w:val="009135D7"/>
    <w:rsid w:val="00915C18"/>
    <w:rsid w:val="00924E66"/>
    <w:rsid w:val="00925624"/>
    <w:rsid w:val="00932F8C"/>
    <w:rsid w:val="009340A8"/>
    <w:rsid w:val="00935551"/>
    <w:rsid w:val="009358A0"/>
    <w:rsid w:val="00946E94"/>
    <w:rsid w:val="00947613"/>
    <w:rsid w:val="00951563"/>
    <w:rsid w:val="009516A6"/>
    <w:rsid w:val="00954F91"/>
    <w:rsid w:val="00957B21"/>
    <w:rsid w:val="009619E4"/>
    <w:rsid w:val="00962727"/>
    <w:rsid w:val="0097080E"/>
    <w:rsid w:val="00971093"/>
    <w:rsid w:val="0097292D"/>
    <w:rsid w:val="00973D94"/>
    <w:rsid w:val="00974CE7"/>
    <w:rsid w:val="00974E69"/>
    <w:rsid w:val="00980274"/>
    <w:rsid w:val="009814B7"/>
    <w:rsid w:val="009853FD"/>
    <w:rsid w:val="00985ADA"/>
    <w:rsid w:val="00987E56"/>
    <w:rsid w:val="00991EF9"/>
    <w:rsid w:val="009A3EDB"/>
    <w:rsid w:val="009A5C7E"/>
    <w:rsid w:val="009A62F0"/>
    <w:rsid w:val="009A6DFF"/>
    <w:rsid w:val="009A7A2F"/>
    <w:rsid w:val="009B1495"/>
    <w:rsid w:val="009B4C7A"/>
    <w:rsid w:val="009B524F"/>
    <w:rsid w:val="009B5712"/>
    <w:rsid w:val="009B7683"/>
    <w:rsid w:val="009C0736"/>
    <w:rsid w:val="009C75F5"/>
    <w:rsid w:val="009C7C56"/>
    <w:rsid w:val="009D0500"/>
    <w:rsid w:val="009D15AB"/>
    <w:rsid w:val="009D3FDC"/>
    <w:rsid w:val="009D785F"/>
    <w:rsid w:val="009E32F9"/>
    <w:rsid w:val="009E4368"/>
    <w:rsid w:val="009E6351"/>
    <w:rsid w:val="009E6481"/>
    <w:rsid w:val="009F03EE"/>
    <w:rsid w:val="009F2CBB"/>
    <w:rsid w:val="009F39C0"/>
    <w:rsid w:val="00A00D90"/>
    <w:rsid w:val="00A01488"/>
    <w:rsid w:val="00A0297B"/>
    <w:rsid w:val="00A0456C"/>
    <w:rsid w:val="00A118B0"/>
    <w:rsid w:val="00A124F8"/>
    <w:rsid w:val="00A230E8"/>
    <w:rsid w:val="00A27F58"/>
    <w:rsid w:val="00A27FAD"/>
    <w:rsid w:val="00A30243"/>
    <w:rsid w:val="00A445D8"/>
    <w:rsid w:val="00A478B2"/>
    <w:rsid w:val="00A50B10"/>
    <w:rsid w:val="00A56D26"/>
    <w:rsid w:val="00A62EA0"/>
    <w:rsid w:val="00A635C1"/>
    <w:rsid w:val="00A7141B"/>
    <w:rsid w:val="00A82A39"/>
    <w:rsid w:val="00A9160A"/>
    <w:rsid w:val="00A92C02"/>
    <w:rsid w:val="00A94AB8"/>
    <w:rsid w:val="00A94AFB"/>
    <w:rsid w:val="00AA22AF"/>
    <w:rsid w:val="00AA33BB"/>
    <w:rsid w:val="00AA3A1C"/>
    <w:rsid w:val="00AA5814"/>
    <w:rsid w:val="00AA5D7C"/>
    <w:rsid w:val="00AA621D"/>
    <w:rsid w:val="00AB060F"/>
    <w:rsid w:val="00AB3955"/>
    <w:rsid w:val="00AD00F4"/>
    <w:rsid w:val="00AD076A"/>
    <w:rsid w:val="00AD0D16"/>
    <w:rsid w:val="00AD3FE1"/>
    <w:rsid w:val="00AE1E23"/>
    <w:rsid w:val="00AE4A64"/>
    <w:rsid w:val="00AF3148"/>
    <w:rsid w:val="00AF3BF0"/>
    <w:rsid w:val="00AF3E67"/>
    <w:rsid w:val="00B047E6"/>
    <w:rsid w:val="00B05A1F"/>
    <w:rsid w:val="00B11C44"/>
    <w:rsid w:val="00B13DA3"/>
    <w:rsid w:val="00B22A52"/>
    <w:rsid w:val="00B2599E"/>
    <w:rsid w:val="00B32825"/>
    <w:rsid w:val="00B4331F"/>
    <w:rsid w:val="00B433AB"/>
    <w:rsid w:val="00B43EA3"/>
    <w:rsid w:val="00B4773D"/>
    <w:rsid w:val="00B47F10"/>
    <w:rsid w:val="00B5296C"/>
    <w:rsid w:val="00B539B7"/>
    <w:rsid w:val="00B548AD"/>
    <w:rsid w:val="00B57535"/>
    <w:rsid w:val="00B6021A"/>
    <w:rsid w:val="00B650F3"/>
    <w:rsid w:val="00B67F0F"/>
    <w:rsid w:val="00B738DA"/>
    <w:rsid w:val="00B74B4C"/>
    <w:rsid w:val="00B74F9B"/>
    <w:rsid w:val="00B82683"/>
    <w:rsid w:val="00B83CEE"/>
    <w:rsid w:val="00B8449E"/>
    <w:rsid w:val="00BA1C5E"/>
    <w:rsid w:val="00BA22C8"/>
    <w:rsid w:val="00BA259A"/>
    <w:rsid w:val="00BA4D19"/>
    <w:rsid w:val="00BA652A"/>
    <w:rsid w:val="00BA7D88"/>
    <w:rsid w:val="00BB56E3"/>
    <w:rsid w:val="00BB755E"/>
    <w:rsid w:val="00BC01C3"/>
    <w:rsid w:val="00BC2E58"/>
    <w:rsid w:val="00BC533F"/>
    <w:rsid w:val="00BC634E"/>
    <w:rsid w:val="00BC7542"/>
    <w:rsid w:val="00BD4061"/>
    <w:rsid w:val="00BE3669"/>
    <w:rsid w:val="00BF2A4D"/>
    <w:rsid w:val="00BF4753"/>
    <w:rsid w:val="00C07DEF"/>
    <w:rsid w:val="00C118B2"/>
    <w:rsid w:val="00C122F0"/>
    <w:rsid w:val="00C13493"/>
    <w:rsid w:val="00C2164B"/>
    <w:rsid w:val="00C232AA"/>
    <w:rsid w:val="00C26072"/>
    <w:rsid w:val="00C30863"/>
    <w:rsid w:val="00C30CB1"/>
    <w:rsid w:val="00C33193"/>
    <w:rsid w:val="00C33A1E"/>
    <w:rsid w:val="00C45D9A"/>
    <w:rsid w:val="00C50808"/>
    <w:rsid w:val="00C521C1"/>
    <w:rsid w:val="00C570F1"/>
    <w:rsid w:val="00C57C49"/>
    <w:rsid w:val="00C61241"/>
    <w:rsid w:val="00C619F8"/>
    <w:rsid w:val="00C64F47"/>
    <w:rsid w:val="00C67D50"/>
    <w:rsid w:val="00C76EA1"/>
    <w:rsid w:val="00C82B32"/>
    <w:rsid w:val="00C83AEA"/>
    <w:rsid w:val="00C879EF"/>
    <w:rsid w:val="00C9347A"/>
    <w:rsid w:val="00C93D66"/>
    <w:rsid w:val="00C95BAD"/>
    <w:rsid w:val="00C967D7"/>
    <w:rsid w:val="00CA306A"/>
    <w:rsid w:val="00CA3C8E"/>
    <w:rsid w:val="00CB322E"/>
    <w:rsid w:val="00CB3A8F"/>
    <w:rsid w:val="00CB76C2"/>
    <w:rsid w:val="00CB7FA7"/>
    <w:rsid w:val="00CC656D"/>
    <w:rsid w:val="00CC79CC"/>
    <w:rsid w:val="00CD29FA"/>
    <w:rsid w:val="00CD3BCE"/>
    <w:rsid w:val="00CE0043"/>
    <w:rsid w:val="00CE28A0"/>
    <w:rsid w:val="00CE497E"/>
    <w:rsid w:val="00CE653E"/>
    <w:rsid w:val="00CE735E"/>
    <w:rsid w:val="00CF0313"/>
    <w:rsid w:val="00CF5B23"/>
    <w:rsid w:val="00CF72E5"/>
    <w:rsid w:val="00D01411"/>
    <w:rsid w:val="00D078C2"/>
    <w:rsid w:val="00D141D4"/>
    <w:rsid w:val="00D16EDB"/>
    <w:rsid w:val="00D262A2"/>
    <w:rsid w:val="00D30D08"/>
    <w:rsid w:val="00D31BE2"/>
    <w:rsid w:val="00D35FBF"/>
    <w:rsid w:val="00D455FF"/>
    <w:rsid w:val="00D518C0"/>
    <w:rsid w:val="00D5224C"/>
    <w:rsid w:val="00D528D3"/>
    <w:rsid w:val="00D65888"/>
    <w:rsid w:val="00D76DF6"/>
    <w:rsid w:val="00D81072"/>
    <w:rsid w:val="00D861D3"/>
    <w:rsid w:val="00D91F5B"/>
    <w:rsid w:val="00DB524A"/>
    <w:rsid w:val="00DB6639"/>
    <w:rsid w:val="00DC3D76"/>
    <w:rsid w:val="00DC4B81"/>
    <w:rsid w:val="00DC5683"/>
    <w:rsid w:val="00DC6640"/>
    <w:rsid w:val="00DD03EC"/>
    <w:rsid w:val="00DD1174"/>
    <w:rsid w:val="00DD45B0"/>
    <w:rsid w:val="00DE086B"/>
    <w:rsid w:val="00DE67D3"/>
    <w:rsid w:val="00DE788D"/>
    <w:rsid w:val="00DF13E3"/>
    <w:rsid w:val="00DF78D4"/>
    <w:rsid w:val="00E00532"/>
    <w:rsid w:val="00E006E6"/>
    <w:rsid w:val="00E01B2D"/>
    <w:rsid w:val="00E07B5D"/>
    <w:rsid w:val="00E16823"/>
    <w:rsid w:val="00E21F6D"/>
    <w:rsid w:val="00E21FFB"/>
    <w:rsid w:val="00E232EF"/>
    <w:rsid w:val="00E30B1A"/>
    <w:rsid w:val="00E31394"/>
    <w:rsid w:val="00E31A20"/>
    <w:rsid w:val="00E34A76"/>
    <w:rsid w:val="00E37D89"/>
    <w:rsid w:val="00E40736"/>
    <w:rsid w:val="00E47CCA"/>
    <w:rsid w:val="00E526E0"/>
    <w:rsid w:val="00E53FAC"/>
    <w:rsid w:val="00E62297"/>
    <w:rsid w:val="00E62DC6"/>
    <w:rsid w:val="00E652E7"/>
    <w:rsid w:val="00E707C7"/>
    <w:rsid w:val="00E72128"/>
    <w:rsid w:val="00E80144"/>
    <w:rsid w:val="00E809AC"/>
    <w:rsid w:val="00E86474"/>
    <w:rsid w:val="00E91D3E"/>
    <w:rsid w:val="00E924CB"/>
    <w:rsid w:val="00E92728"/>
    <w:rsid w:val="00E95C50"/>
    <w:rsid w:val="00E970E0"/>
    <w:rsid w:val="00E97655"/>
    <w:rsid w:val="00E9787F"/>
    <w:rsid w:val="00E97980"/>
    <w:rsid w:val="00EA05F0"/>
    <w:rsid w:val="00EA067E"/>
    <w:rsid w:val="00EA2391"/>
    <w:rsid w:val="00EA30B6"/>
    <w:rsid w:val="00EA4825"/>
    <w:rsid w:val="00EA6613"/>
    <w:rsid w:val="00EB414E"/>
    <w:rsid w:val="00EB54B4"/>
    <w:rsid w:val="00EB7F36"/>
    <w:rsid w:val="00EC18A5"/>
    <w:rsid w:val="00EC2516"/>
    <w:rsid w:val="00ED09C4"/>
    <w:rsid w:val="00ED6394"/>
    <w:rsid w:val="00EE103A"/>
    <w:rsid w:val="00EF02EF"/>
    <w:rsid w:val="00EF3965"/>
    <w:rsid w:val="00EF4A01"/>
    <w:rsid w:val="00EF6DB3"/>
    <w:rsid w:val="00EF7A53"/>
    <w:rsid w:val="00F04F08"/>
    <w:rsid w:val="00F072A4"/>
    <w:rsid w:val="00F072C7"/>
    <w:rsid w:val="00F07411"/>
    <w:rsid w:val="00F1089A"/>
    <w:rsid w:val="00F12318"/>
    <w:rsid w:val="00F1526C"/>
    <w:rsid w:val="00F15FFD"/>
    <w:rsid w:val="00F16077"/>
    <w:rsid w:val="00F16F64"/>
    <w:rsid w:val="00F1744A"/>
    <w:rsid w:val="00F176D8"/>
    <w:rsid w:val="00F21E0B"/>
    <w:rsid w:val="00F4017A"/>
    <w:rsid w:val="00F4099B"/>
    <w:rsid w:val="00F47C8D"/>
    <w:rsid w:val="00F512EA"/>
    <w:rsid w:val="00F51F92"/>
    <w:rsid w:val="00F55BB2"/>
    <w:rsid w:val="00F5715A"/>
    <w:rsid w:val="00F57473"/>
    <w:rsid w:val="00F617AB"/>
    <w:rsid w:val="00F61F7C"/>
    <w:rsid w:val="00F64117"/>
    <w:rsid w:val="00F64596"/>
    <w:rsid w:val="00F65FE9"/>
    <w:rsid w:val="00F664E2"/>
    <w:rsid w:val="00F67A6C"/>
    <w:rsid w:val="00F70A76"/>
    <w:rsid w:val="00F7154B"/>
    <w:rsid w:val="00F7305A"/>
    <w:rsid w:val="00F74C0C"/>
    <w:rsid w:val="00F750A2"/>
    <w:rsid w:val="00F75C07"/>
    <w:rsid w:val="00F80C5A"/>
    <w:rsid w:val="00F84404"/>
    <w:rsid w:val="00F84406"/>
    <w:rsid w:val="00F84D2C"/>
    <w:rsid w:val="00F851F9"/>
    <w:rsid w:val="00F869DA"/>
    <w:rsid w:val="00F8736F"/>
    <w:rsid w:val="00F90C4C"/>
    <w:rsid w:val="00F97018"/>
    <w:rsid w:val="00FC0A5E"/>
    <w:rsid w:val="00FC4320"/>
    <w:rsid w:val="00FC529E"/>
    <w:rsid w:val="00FC5AD6"/>
    <w:rsid w:val="00FC6428"/>
    <w:rsid w:val="00FD2264"/>
    <w:rsid w:val="00FD231F"/>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0F9372"/>
  <w15:docId w15:val="{5378598A-0E8C-4094-A347-D552A2AE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rsid w:val="003618FB"/>
    <w:rPr>
      <w:sz w:val="20"/>
      <w:szCs w:val="20"/>
    </w:rPr>
  </w:style>
  <w:style w:type="character" w:customStyle="1" w:styleId="CommentTextChar">
    <w:name w:val="Comment Text Char"/>
    <w:basedOn w:val="DefaultParagraphFont"/>
    <w:link w:val="CommentText"/>
    <w:uiPriority w:val="99"/>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qFormat/>
    <w:rsid w:val="007F4EA3"/>
    <w:pPr>
      <w:numPr>
        <w:ilvl w:val="1"/>
        <w:numId w:val="1"/>
      </w:numPr>
      <w:autoSpaceDE w:val="0"/>
      <w:autoSpaceDN w:val="0"/>
      <w:adjustRightInd w:val="0"/>
      <w:contextualSpacing/>
    </w:pPr>
    <w:rPr>
      <w:rFonts w:hAnsi="Calibri"/>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321C93"/>
    <w:rPr>
      <w:rFonts w:cs="Times New Roman"/>
    </w:rPr>
  </w:style>
  <w:style w:type="character" w:customStyle="1" w:styleId="ipa">
    <w:name w:val="ipa"/>
    <w:basedOn w:val="DefaultParagraphFont"/>
    <w:rsid w:val="003F1A14"/>
  </w:style>
  <w:style w:type="character" w:customStyle="1" w:styleId="il">
    <w:name w:val="il"/>
    <w:basedOn w:val="DefaultParagraphFont"/>
    <w:rsid w:val="0024683E"/>
  </w:style>
  <w:style w:type="table" w:styleId="TableGrid">
    <w:name w:val="Table Grid"/>
    <w:basedOn w:val="TableNormal"/>
    <w:uiPriority w:val="39"/>
    <w:rsid w:val="007966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11813">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014309173">
      <w:bodyDiv w:val="1"/>
      <w:marLeft w:val="0"/>
      <w:marRight w:val="0"/>
      <w:marTop w:val="0"/>
      <w:marBottom w:val="0"/>
      <w:divBdr>
        <w:top w:val="none" w:sz="0" w:space="0" w:color="auto"/>
        <w:left w:val="none" w:sz="0" w:space="0" w:color="auto"/>
        <w:bottom w:val="none" w:sz="0" w:space="0" w:color="auto"/>
        <w:right w:val="none" w:sz="0" w:space="0" w:color="auto"/>
      </w:divBdr>
      <w:divsChild>
        <w:div w:id="15743004">
          <w:marLeft w:val="0"/>
          <w:marRight w:val="0"/>
          <w:marTop w:val="0"/>
          <w:marBottom w:val="0"/>
          <w:divBdr>
            <w:top w:val="none" w:sz="0" w:space="0" w:color="auto"/>
            <w:left w:val="none" w:sz="0" w:space="0" w:color="auto"/>
            <w:bottom w:val="none" w:sz="0" w:space="0" w:color="auto"/>
            <w:right w:val="none" w:sz="0" w:space="0" w:color="auto"/>
          </w:divBdr>
        </w:div>
        <w:div w:id="843976026">
          <w:marLeft w:val="0"/>
          <w:marRight w:val="0"/>
          <w:marTop w:val="0"/>
          <w:marBottom w:val="0"/>
          <w:divBdr>
            <w:top w:val="none" w:sz="0" w:space="0" w:color="auto"/>
            <w:left w:val="none" w:sz="0" w:space="0" w:color="auto"/>
            <w:bottom w:val="none" w:sz="0" w:space="0" w:color="auto"/>
            <w:right w:val="none" w:sz="0" w:space="0" w:color="auto"/>
          </w:divBdr>
        </w:div>
      </w:divsChild>
    </w:div>
    <w:div w:id="1039090578">
      <w:bodyDiv w:val="1"/>
      <w:marLeft w:val="0"/>
      <w:marRight w:val="0"/>
      <w:marTop w:val="0"/>
      <w:marBottom w:val="0"/>
      <w:divBdr>
        <w:top w:val="none" w:sz="0" w:space="0" w:color="auto"/>
        <w:left w:val="none" w:sz="0" w:space="0" w:color="auto"/>
        <w:bottom w:val="none" w:sz="0" w:space="0" w:color="auto"/>
        <w:right w:val="none" w:sz="0" w:space="0" w:color="auto"/>
      </w:divBdr>
      <w:divsChild>
        <w:div w:id="222177080">
          <w:marLeft w:val="0"/>
          <w:marRight w:val="0"/>
          <w:marTop w:val="0"/>
          <w:marBottom w:val="0"/>
          <w:divBdr>
            <w:top w:val="none" w:sz="0" w:space="0" w:color="auto"/>
            <w:left w:val="none" w:sz="0" w:space="0" w:color="auto"/>
            <w:bottom w:val="none" w:sz="0" w:space="0" w:color="auto"/>
            <w:right w:val="none" w:sz="0" w:space="0" w:color="auto"/>
          </w:divBdr>
        </w:div>
        <w:div w:id="82597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fricasoilhealth.cabi.org/wpcms/wp-content/uploads/2016/11/549-Final-Soya-Booklet-A3-Print-Version.pdf" TargetMode="External"/><Relationship Id="rId18" Type="http://schemas.openxmlformats.org/officeDocument/2006/relationships/hyperlink" Target="http://biblio.iita.org/documents/U14BkMurithiIntegratedNothomNodev.pdf-ac9019985b7a26be9b7e890e423110c6.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africasoilhealth.cabi.org/wpcms/wp-content/uploads/2015/10/AHSC-Summary-cards-legumes-lowres.pdf" TargetMode="External"/><Relationship Id="rId17" Type="http://schemas.openxmlformats.org/officeDocument/2006/relationships/hyperlink" Target="http://africasoilhealth.cabi.org/wpcms/wp-content/uploads/2014/05/206-ARI-Maruku-soybean-booklet-Swahili.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africasoilhealth.cabi.org/wpcms/wp-content/uploads/2014/07/205-ARI-Maruku-soybean-leaflet-English.pd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africasoilhealth.cabi.org/wpcms/wp-content/uploads/2015/04/349-How-to-inoculate-with-Biofix-poster1.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oybeaninnovationlab.illinois.edu/sites/soybeaninnovationlab.illinois.edu/files/Tanzania_soybea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fricasoilhealth.cabi.org/wpcms/wp-content/uploads/2016/11/550-Soybean-manual.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F384AA1-93B2-4BC0-95B1-A9CC23A8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3316</Words>
  <Characters>18902</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2017-06-15T00:21:00Z</dcterms:created>
  <dcterms:modified xsi:type="dcterms:W3CDTF">2017-06-15T00:21:00Z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