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10D4" w:rsidRDefault="00286C2B">
      <w:pPr>
        <w:pStyle w:val="normal0"/>
      </w:pPr>
      <w:r>
        <w:rPr>
          <w:noProof/>
        </w:rPr>
        <w:drawing>
          <wp:anchor distT="0" distB="0" distL="114300" distR="114300" simplePos="0" relativeHeight="251658240" behindDoc="0" locked="0" layoutInCell="0" allowOverlap="0">
            <wp:simplePos x="0" y="0"/>
            <wp:positionH relativeFrom="margin">
              <wp:posOffset>-114296</wp:posOffset>
            </wp:positionH>
            <wp:positionV relativeFrom="paragraph">
              <wp:posOffset>-295272</wp:posOffset>
            </wp:positionV>
            <wp:extent cx="1730375" cy="64770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print"/>
                    <a:srcRect/>
                    <a:stretch>
                      <a:fillRect/>
                    </a:stretch>
                  </pic:blipFill>
                  <pic:spPr>
                    <a:xfrm>
                      <a:off x="0" y="0"/>
                      <a:ext cx="1730375" cy="647700"/>
                    </a:xfrm>
                    <a:prstGeom prst="rect">
                      <a:avLst/>
                    </a:prstGeom>
                    <a:ln/>
                  </pic:spPr>
                </pic:pic>
              </a:graphicData>
            </a:graphic>
          </wp:anchor>
        </w:drawing>
      </w:r>
    </w:p>
    <w:p w:rsidR="002810D4" w:rsidRDefault="002810D4">
      <w:pPr>
        <w:pStyle w:val="Heading1"/>
        <w:tabs>
          <w:tab w:val="left" w:pos="2880"/>
        </w:tabs>
      </w:pPr>
    </w:p>
    <w:p w:rsidR="002810D4" w:rsidRPr="00F97178" w:rsidRDefault="00286C2B">
      <w:pPr>
        <w:pStyle w:val="Heading1"/>
        <w:tabs>
          <w:tab w:val="left" w:pos="2880"/>
        </w:tabs>
        <w:rPr>
          <w:sz w:val="20"/>
          <w:szCs w:val="20"/>
        </w:rPr>
      </w:pPr>
      <w:r w:rsidRPr="00F97178">
        <w:rPr>
          <w:b w:val="0"/>
          <w:sz w:val="20"/>
          <w:szCs w:val="20"/>
        </w:rPr>
        <w:t xml:space="preserve">Pack 102, Item </w:t>
      </w:r>
      <w:r w:rsidR="009F1C8A">
        <w:rPr>
          <w:b w:val="0"/>
          <w:sz w:val="20"/>
          <w:szCs w:val="20"/>
        </w:rPr>
        <w:t>8</w:t>
      </w:r>
    </w:p>
    <w:p w:rsidR="002810D4" w:rsidRPr="00F97178" w:rsidRDefault="00286C2B">
      <w:pPr>
        <w:pStyle w:val="normal0"/>
        <w:tabs>
          <w:tab w:val="left" w:pos="2880"/>
        </w:tabs>
        <w:rPr>
          <w:sz w:val="20"/>
          <w:szCs w:val="20"/>
        </w:rPr>
      </w:pPr>
      <w:bookmarkStart w:id="0" w:name="h.gjdgxs" w:colFirst="0" w:colLast="0"/>
      <w:bookmarkEnd w:id="0"/>
      <w:r w:rsidRPr="00F97178">
        <w:rPr>
          <w:sz w:val="20"/>
          <w:szCs w:val="20"/>
        </w:rPr>
        <w:t>Type: Broadcaster-how-to</w:t>
      </w:r>
    </w:p>
    <w:p w:rsidR="002810D4" w:rsidRPr="00F97178" w:rsidRDefault="00BC43B1">
      <w:pPr>
        <w:pStyle w:val="normal0"/>
        <w:tabs>
          <w:tab w:val="left" w:pos="2880"/>
        </w:tabs>
        <w:rPr>
          <w:sz w:val="20"/>
          <w:szCs w:val="20"/>
        </w:rPr>
      </w:pPr>
      <w:r>
        <w:rPr>
          <w:sz w:val="20"/>
          <w:szCs w:val="20"/>
        </w:rPr>
        <w:t>November</w:t>
      </w:r>
      <w:r w:rsidR="00F97178">
        <w:rPr>
          <w:sz w:val="20"/>
          <w:szCs w:val="20"/>
        </w:rPr>
        <w:t xml:space="preserve"> 2015</w:t>
      </w:r>
    </w:p>
    <w:p w:rsidR="002810D4" w:rsidRDefault="00286C2B">
      <w:pPr>
        <w:pStyle w:val="Heading1"/>
        <w:tabs>
          <w:tab w:val="left" w:pos="2880"/>
        </w:tabs>
      </w:pPr>
      <w:r>
        <w:rPr>
          <w:b w:val="0"/>
          <w:sz w:val="24"/>
          <w:szCs w:val="24"/>
        </w:rPr>
        <w:t>____________________________________________________</w:t>
      </w:r>
    </w:p>
    <w:p w:rsidR="002810D4" w:rsidRDefault="002810D4">
      <w:pPr>
        <w:pStyle w:val="Heading1"/>
        <w:tabs>
          <w:tab w:val="left" w:pos="2880"/>
        </w:tabs>
      </w:pPr>
    </w:p>
    <w:p w:rsidR="002810D4" w:rsidRDefault="00286C2B">
      <w:pPr>
        <w:pStyle w:val="normal0"/>
      </w:pPr>
      <w:r>
        <w:rPr>
          <w:b/>
          <w:sz w:val="28"/>
          <w:szCs w:val="28"/>
        </w:rPr>
        <w:t xml:space="preserve">Broadcaster how-to: </w:t>
      </w:r>
      <w:r w:rsidR="00905C14">
        <w:rPr>
          <w:b/>
          <w:sz w:val="28"/>
          <w:szCs w:val="28"/>
        </w:rPr>
        <w:t>M</w:t>
      </w:r>
      <w:r>
        <w:rPr>
          <w:b/>
          <w:sz w:val="28"/>
          <w:szCs w:val="28"/>
        </w:rPr>
        <w:t xml:space="preserve">obile </w:t>
      </w:r>
      <w:r w:rsidR="00B54858">
        <w:rPr>
          <w:b/>
          <w:sz w:val="28"/>
          <w:szCs w:val="28"/>
        </w:rPr>
        <w:t>payment systems</w:t>
      </w:r>
    </w:p>
    <w:p w:rsidR="002810D4" w:rsidRDefault="00286C2B">
      <w:pPr>
        <w:pStyle w:val="normal0"/>
        <w:tabs>
          <w:tab w:val="left" w:pos="2880"/>
        </w:tabs>
      </w:pPr>
      <w:r>
        <w:t>____________________________________________________</w:t>
      </w:r>
    </w:p>
    <w:p w:rsidR="002810D4" w:rsidRDefault="002810D4">
      <w:pPr>
        <w:pStyle w:val="normal0"/>
        <w:tabs>
          <w:tab w:val="left" w:pos="270"/>
          <w:tab w:val="left" w:pos="2880"/>
        </w:tabs>
        <w:spacing w:after="120"/>
        <w:ind w:left="2880" w:hanging="2880"/>
      </w:pPr>
    </w:p>
    <w:p w:rsidR="002810D4" w:rsidRDefault="00872423" w:rsidP="000D43C4">
      <w:pPr>
        <w:pStyle w:val="normal0"/>
        <w:spacing w:after="120"/>
      </w:pPr>
      <w:r>
        <w:rPr>
          <w:b/>
          <w:i/>
        </w:rPr>
        <w:t>What are mobile payment systems</w:t>
      </w:r>
      <w:r w:rsidR="00286C2B">
        <w:rPr>
          <w:b/>
          <w:i/>
        </w:rPr>
        <w:t>?</w:t>
      </w:r>
    </w:p>
    <w:p w:rsidR="00F97178" w:rsidRDefault="00872423" w:rsidP="000D43C4">
      <w:pPr>
        <w:pStyle w:val="normal0"/>
        <w:spacing w:after="120"/>
      </w:pPr>
      <w:r>
        <w:t>Mobile payment systems</w:t>
      </w:r>
      <w:r w:rsidR="00286C2B">
        <w:t xml:space="preserve"> </w:t>
      </w:r>
      <w:r>
        <w:t>are</w:t>
      </w:r>
      <w:r w:rsidR="00286C2B">
        <w:t xml:space="preserve"> service</w:t>
      </w:r>
      <w:r>
        <w:t>s</w:t>
      </w:r>
      <w:r w:rsidR="00286C2B">
        <w:t xml:space="preserve"> offered by mobile phone companies that allow subscribers to conduct monetary transactions with their SIM cards. </w:t>
      </w:r>
    </w:p>
    <w:p w:rsidR="002810D4" w:rsidRDefault="00B54858" w:rsidP="000D43C4">
      <w:pPr>
        <w:pStyle w:val="normal0"/>
        <w:spacing w:after="120"/>
      </w:pPr>
      <w:r>
        <w:t>Mobile payment systems</w:t>
      </w:r>
      <w:r w:rsidR="00286C2B">
        <w:t xml:space="preserve"> work by using the </w:t>
      </w:r>
      <w:r w:rsidR="00286C2B">
        <w:rPr>
          <w:i/>
        </w:rPr>
        <w:t>USSD</w:t>
      </w:r>
      <w:r w:rsidR="00286C2B">
        <w:t xml:space="preserve"> protocol (see glossary at end), which communicates with the mobile operator’s computers. This protocol ensures that </w:t>
      </w:r>
      <w:r>
        <w:t>mobile payments systems are</w:t>
      </w:r>
      <w:r w:rsidR="00286C2B">
        <w:t xml:space="preserve"> very secure. </w:t>
      </w:r>
    </w:p>
    <w:p w:rsidR="002810D4" w:rsidRDefault="002810D4" w:rsidP="000D43C4">
      <w:pPr>
        <w:pStyle w:val="normal0"/>
        <w:spacing w:after="120"/>
      </w:pPr>
    </w:p>
    <w:p w:rsidR="002810D4" w:rsidRDefault="00286C2B" w:rsidP="000D43C4">
      <w:pPr>
        <w:pStyle w:val="normal0"/>
        <w:spacing w:after="120"/>
      </w:pPr>
      <w:r>
        <w:rPr>
          <w:b/>
          <w:i/>
        </w:rPr>
        <w:t xml:space="preserve">How can </w:t>
      </w:r>
      <w:r w:rsidR="00B54858">
        <w:rPr>
          <w:b/>
          <w:i/>
        </w:rPr>
        <w:t>mobile payment systems</w:t>
      </w:r>
      <w:r>
        <w:rPr>
          <w:b/>
          <w:i/>
        </w:rPr>
        <w:t xml:space="preserve"> help me serve my listeners better?</w:t>
      </w:r>
    </w:p>
    <w:p w:rsidR="002810D4" w:rsidRDefault="00B54858" w:rsidP="000D43C4">
      <w:pPr>
        <w:pStyle w:val="normal0"/>
        <w:numPr>
          <w:ilvl w:val="0"/>
          <w:numId w:val="6"/>
        </w:numPr>
        <w:spacing w:after="120"/>
        <w:ind w:hanging="360"/>
        <w:contextualSpacing/>
      </w:pPr>
      <w:r>
        <w:t xml:space="preserve">Mobile payment systems </w:t>
      </w:r>
      <w:r w:rsidR="00286C2B">
        <w:t xml:space="preserve">enable </w:t>
      </w:r>
      <w:r w:rsidR="00CE0B8A">
        <w:t xml:space="preserve">my </w:t>
      </w:r>
      <w:r w:rsidR="00286C2B">
        <w:t xml:space="preserve">listeners to pay with their phones for services offered on </w:t>
      </w:r>
      <w:r w:rsidR="00CE0B8A">
        <w:t>my</w:t>
      </w:r>
      <w:r w:rsidR="00286C2B">
        <w:t xml:space="preserve"> program, for example</w:t>
      </w:r>
      <w:r w:rsidR="00F97178">
        <w:t>,</w:t>
      </w:r>
      <w:r w:rsidR="00286C2B">
        <w:t xml:space="preserve"> greetings, product mentions, and special announcements.</w:t>
      </w:r>
    </w:p>
    <w:p w:rsidR="002810D4" w:rsidRDefault="00B54858" w:rsidP="000D43C4">
      <w:pPr>
        <w:pStyle w:val="normal0"/>
        <w:numPr>
          <w:ilvl w:val="0"/>
          <w:numId w:val="6"/>
        </w:numPr>
        <w:spacing w:after="120"/>
        <w:ind w:hanging="360"/>
        <w:contextualSpacing/>
      </w:pPr>
      <w:r>
        <w:t xml:space="preserve">Mobile payment systems </w:t>
      </w:r>
      <w:r w:rsidR="00286C2B">
        <w:t xml:space="preserve">enable </w:t>
      </w:r>
      <w:r w:rsidR="00CE0B8A">
        <w:t xml:space="preserve">my </w:t>
      </w:r>
      <w:r w:rsidR="00286C2B">
        <w:t xml:space="preserve">listeners to donate to the operating costs of </w:t>
      </w:r>
      <w:r w:rsidR="00CE0B8A">
        <w:t xml:space="preserve">my station’s </w:t>
      </w:r>
      <w:r w:rsidR="00286C2B">
        <w:t>program</w:t>
      </w:r>
      <w:r w:rsidR="00CE0B8A">
        <w:t>s</w:t>
      </w:r>
      <w:r w:rsidR="00286C2B">
        <w:t xml:space="preserve">, for example, the cost of transportation to communities and production of the program. Having a </w:t>
      </w:r>
      <w:r>
        <w:t xml:space="preserve">mobile payment system </w:t>
      </w:r>
      <w:r w:rsidR="00286C2B">
        <w:t xml:space="preserve">account improves the quality of </w:t>
      </w:r>
      <w:r w:rsidR="00CE0B8A">
        <w:t xml:space="preserve">my </w:t>
      </w:r>
      <w:r w:rsidR="00286C2B">
        <w:t>program by allowing the station to air more voices.</w:t>
      </w:r>
    </w:p>
    <w:p w:rsidR="002810D4" w:rsidRDefault="00B54858" w:rsidP="000D43C4">
      <w:pPr>
        <w:pStyle w:val="normal0"/>
        <w:numPr>
          <w:ilvl w:val="0"/>
          <w:numId w:val="6"/>
        </w:numPr>
        <w:spacing w:after="120"/>
        <w:ind w:hanging="360"/>
        <w:contextualSpacing/>
      </w:pPr>
      <w:r>
        <w:t>Mobile payment systems</w:t>
      </w:r>
      <w:r w:rsidR="00286C2B">
        <w:t xml:space="preserve"> enable </w:t>
      </w:r>
      <w:r w:rsidR="00CE0B8A">
        <w:t>me</w:t>
      </w:r>
      <w:r w:rsidR="00286C2B">
        <w:t xml:space="preserve"> to send airtime to </w:t>
      </w:r>
      <w:r w:rsidR="00CE0B8A">
        <w:t>my</w:t>
      </w:r>
      <w:r w:rsidR="00286C2B">
        <w:t xml:space="preserve"> listeners as a gift </w:t>
      </w:r>
      <w:r w:rsidR="00F97178">
        <w:t>for</w:t>
      </w:r>
      <w:r w:rsidR="00CE0B8A">
        <w:t xml:space="preserve"> </w:t>
      </w:r>
      <w:r w:rsidR="00286C2B">
        <w:t>participating in quizzes</w:t>
      </w:r>
      <w:r w:rsidR="00CE0B8A">
        <w:t xml:space="preserve"> and other kinds of engagement</w:t>
      </w:r>
      <w:r w:rsidR="00286C2B">
        <w:t>.</w:t>
      </w:r>
    </w:p>
    <w:p w:rsidR="002810D4" w:rsidRDefault="00B54858" w:rsidP="000D43C4">
      <w:pPr>
        <w:pStyle w:val="normal0"/>
        <w:numPr>
          <w:ilvl w:val="0"/>
          <w:numId w:val="6"/>
        </w:numPr>
        <w:spacing w:after="120"/>
        <w:ind w:hanging="360"/>
        <w:contextualSpacing/>
      </w:pPr>
      <w:r>
        <w:t xml:space="preserve">Mobile payment systems </w:t>
      </w:r>
      <w:r w:rsidR="00286C2B">
        <w:t xml:space="preserve">enable </w:t>
      </w:r>
      <w:r w:rsidR="00CE0B8A">
        <w:t>my station</w:t>
      </w:r>
      <w:r w:rsidR="00286C2B">
        <w:t xml:space="preserve"> to buy airtime for </w:t>
      </w:r>
      <w:r w:rsidR="00CE0B8A">
        <w:t>phone</w:t>
      </w:r>
      <w:r w:rsidR="00286C2B">
        <w:t>-out segments of the program, for example, calling experts or farmers, or convening conference calls.</w:t>
      </w:r>
    </w:p>
    <w:p w:rsidR="002810D4" w:rsidRDefault="002810D4" w:rsidP="000D43C4">
      <w:pPr>
        <w:pStyle w:val="normal0"/>
        <w:spacing w:after="120"/>
        <w:ind w:left="1080"/>
      </w:pPr>
    </w:p>
    <w:p w:rsidR="002810D4" w:rsidRDefault="00286C2B" w:rsidP="000D43C4">
      <w:pPr>
        <w:pStyle w:val="normal0"/>
        <w:spacing w:after="120"/>
      </w:pPr>
      <w:r>
        <w:rPr>
          <w:b/>
          <w:i/>
        </w:rPr>
        <w:t xml:space="preserve">How can </w:t>
      </w:r>
      <w:r w:rsidR="00B54858">
        <w:rPr>
          <w:b/>
          <w:i/>
        </w:rPr>
        <w:t>m</w:t>
      </w:r>
      <w:r w:rsidR="00B54858" w:rsidRPr="00B54858">
        <w:rPr>
          <w:b/>
          <w:i/>
        </w:rPr>
        <w:t>obile payment systems</w:t>
      </w:r>
      <w:r w:rsidR="00B54858">
        <w:t xml:space="preserve"> </w:t>
      </w:r>
      <w:r>
        <w:rPr>
          <w:b/>
          <w:i/>
        </w:rPr>
        <w:t>help me produce better programs?</w:t>
      </w:r>
    </w:p>
    <w:p w:rsidR="002810D4" w:rsidRDefault="00B54858" w:rsidP="000D43C4">
      <w:pPr>
        <w:pStyle w:val="normal0"/>
        <w:numPr>
          <w:ilvl w:val="0"/>
          <w:numId w:val="7"/>
        </w:numPr>
        <w:spacing w:after="120"/>
        <w:ind w:hanging="360"/>
        <w:contextualSpacing/>
      </w:pPr>
      <w:r>
        <w:t xml:space="preserve">Mobile payment systems </w:t>
      </w:r>
      <w:r w:rsidR="00286C2B">
        <w:t xml:space="preserve">help </w:t>
      </w:r>
      <w:r w:rsidR="00CE0B8A">
        <w:t>me</w:t>
      </w:r>
      <w:r w:rsidR="00286C2B">
        <w:t xml:space="preserve"> produce better </w:t>
      </w:r>
      <w:r w:rsidR="00286C2B" w:rsidRPr="00F97178">
        <w:rPr>
          <w:i/>
        </w:rPr>
        <w:t>Market Information Service</w:t>
      </w:r>
      <w:r w:rsidR="00286C2B">
        <w:t xml:space="preserve"> programs. Sellers can advertise their products on the radio and buyers can then use </w:t>
      </w:r>
      <w:r>
        <w:t xml:space="preserve">mobile payment systems </w:t>
      </w:r>
      <w:r w:rsidR="00286C2B">
        <w:t xml:space="preserve">to purchase their services. With </w:t>
      </w:r>
      <w:r w:rsidR="00CE0B8A">
        <w:t>the</w:t>
      </w:r>
      <w:r w:rsidR="00286C2B">
        <w:t xml:space="preserve"> program’s </w:t>
      </w:r>
      <w:r>
        <w:t>mobile payment system</w:t>
      </w:r>
      <w:r w:rsidR="00286C2B">
        <w:t xml:space="preserve"> account, the station can act as an intermediary between sellers and buyers.</w:t>
      </w:r>
    </w:p>
    <w:p w:rsidR="002810D4" w:rsidRDefault="00286C2B" w:rsidP="000D43C4">
      <w:pPr>
        <w:pStyle w:val="normal0"/>
        <w:numPr>
          <w:ilvl w:val="0"/>
          <w:numId w:val="7"/>
        </w:numPr>
        <w:spacing w:after="120"/>
        <w:ind w:hanging="360"/>
        <w:contextualSpacing/>
      </w:pPr>
      <w:r>
        <w:t xml:space="preserve">Local traders can advertise and pay for on-air mentions </w:t>
      </w:r>
      <w:r w:rsidR="00CE0B8A">
        <w:t xml:space="preserve">on my program </w:t>
      </w:r>
      <w:r>
        <w:t xml:space="preserve">via </w:t>
      </w:r>
      <w:r w:rsidR="00B54858">
        <w:t>the mobile payment system</w:t>
      </w:r>
      <w:r>
        <w:t>.</w:t>
      </w:r>
    </w:p>
    <w:p w:rsidR="002810D4" w:rsidRDefault="00286C2B" w:rsidP="000D43C4">
      <w:pPr>
        <w:pStyle w:val="normal0"/>
        <w:numPr>
          <w:ilvl w:val="0"/>
          <w:numId w:val="7"/>
        </w:numPr>
        <w:spacing w:after="120"/>
        <w:ind w:hanging="360"/>
        <w:contextualSpacing/>
      </w:pPr>
      <w:r>
        <w:t xml:space="preserve">Farmers can use </w:t>
      </w:r>
      <w:r w:rsidR="00B54858">
        <w:t xml:space="preserve">the mobile payment system </w:t>
      </w:r>
      <w:r>
        <w:t xml:space="preserve">to pay for </w:t>
      </w:r>
      <w:r w:rsidR="00CE0B8A">
        <w:t>my</w:t>
      </w:r>
      <w:r>
        <w:t xml:space="preserve"> program to announce their names and contact details</w:t>
      </w:r>
      <w:r w:rsidR="00F97178">
        <w:t>. This helps link them t</w:t>
      </w:r>
      <w:r>
        <w:t>o buyers.</w:t>
      </w:r>
    </w:p>
    <w:p w:rsidR="002810D4" w:rsidRDefault="00286C2B" w:rsidP="000D43C4">
      <w:pPr>
        <w:pStyle w:val="normal0"/>
        <w:numPr>
          <w:ilvl w:val="0"/>
          <w:numId w:val="5"/>
        </w:numPr>
        <w:spacing w:after="120"/>
        <w:ind w:hanging="360"/>
        <w:contextualSpacing/>
      </w:pPr>
      <w:r>
        <w:t xml:space="preserve">Input dealers can use </w:t>
      </w:r>
      <w:r w:rsidR="00B54858">
        <w:t xml:space="preserve">mobile payment systems </w:t>
      </w:r>
      <w:r>
        <w:t xml:space="preserve">to pay for a segment of </w:t>
      </w:r>
      <w:r w:rsidR="00CE0B8A">
        <w:t>my</w:t>
      </w:r>
      <w:r>
        <w:t xml:space="preserve"> show to talk about inputs that they sell in their shops. This can happen </w:t>
      </w:r>
      <w:r w:rsidR="00CE0B8A">
        <w:t>through</w:t>
      </w:r>
      <w:r>
        <w:t xml:space="preserve"> a call</w:t>
      </w:r>
      <w:r w:rsidR="00F97178">
        <w:t>-</w:t>
      </w:r>
      <w:r>
        <w:t xml:space="preserve">out: as soon as the radio station receives the payment, </w:t>
      </w:r>
      <w:r w:rsidR="00CE0B8A">
        <w:t>we</w:t>
      </w:r>
      <w:r>
        <w:t xml:space="preserve"> can schedule a call to the dealer on the program.</w:t>
      </w:r>
    </w:p>
    <w:p w:rsidR="002810D4" w:rsidRDefault="00286C2B" w:rsidP="000D43C4">
      <w:pPr>
        <w:pStyle w:val="normal0"/>
        <w:spacing w:after="120"/>
        <w:ind w:left="360"/>
      </w:pPr>
      <w:r>
        <w:rPr>
          <w:b/>
          <w:i/>
        </w:rPr>
        <w:t xml:space="preserve"> </w:t>
      </w:r>
    </w:p>
    <w:p w:rsidR="002810D4" w:rsidRDefault="00286C2B" w:rsidP="000D43C4">
      <w:pPr>
        <w:pStyle w:val="normal0"/>
        <w:spacing w:after="120"/>
      </w:pPr>
      <w:r>
        <w:rPr>
          <w:b/>
          <w:i/>
        </w:rPr>
        <w:lastRenderedPageBreak/>
        <w:t>How do I get started?</w:t>
      </w:r>
      <w:r>
        <w:t xml:space="preserve"> (Learn more about these and other points in the </w:t>
      </w:r>
      <w:r>
        <w:rPr>
          <w:i/>
        </w:rPr>
        <w:t>Details</w:t>
      </w:r>
      <w:r>
        <w:t xml:space="preserve"> section below.)</w:t>
      </w:r>
    </w:p>
    <w:p w:rsidR="002810D4" w:rsidRDefault="00286C2B" w:rsidP="000D43C4">
      <w:pPr>
        <w:pStyle w:val="normal0"/>
        <w:numPr>
          <w:ilvl w:val="0"/>
          <w:numId w:val="8"/>
        </w:numPr>
        <w:spacing w:after="120"/>
        <w:ind w:left="720" w:hanging="360"/>
        <w:contextualSpacing/>
      </w:pPr>
      <w:r>
        <w:t xml:space="preserve">Visit any authorized </w:t>
      </w:r>
      <w:r w:rsidR="00B54858">
        <w:t xml:space="preserve">mobile payment system </w:t>
      </w:r>
      <w:r>
        <w:t>agent and register.</w:t>
      </w:r>
    </w:p>
    <w:p w:rsidR="002810D4" w:rsidRDefault="00286C2B" w:rsidP="000D43C4">
      <w:pPr>
        <w:pStyle w:val="normal0"/>
        <w:numPr>
          <w:ilvl w:val="0"/>
          <w:numId w:val="8"/>
        </w:numPr>
        <w:spacing w:after="120"/>
        <w:ind w:left="720" w:hanging="360"/>
        <w:contextualSpacing/>
      </w:pPr>
      <w:r>
        <w:t>You will receive an SMS confirming your registration.</w:t>
      </w:r>
    </w:p>
    <w:p w:rsidR="002810D4" w:rsidRDefault="00286C2B" w:rsidP="000D43C4">
      <w:pPr>
        <w:pStyle w:val="normal0"/>
        <w:numPr>
          <w:ilvl w:val="0"/>
          <w:numId w:val="8"/>
        </w:numPr>
        <w:spacing w:after="120"/>
        <w:ind w:left="720" w:hanging="360"/>
        <w:contextualSpacing/>
      </w:pPr>
      <w:r>
        <w:t>Change your password to make your account more secure.</w:t>
      </w:r>
    </w:p>
    <w:p w:rsidR="002810D4" w:rsidRDefault="00286C2B" w:rsidP="000D43C4">
      <w:pPr>
        <w:pStyle w:val="normal0"/>
        <w:numPr>
          <w:ilvl w:val="0"/>
          <w:numId w:val="8"/>
        </w:numPr>
        <w:spacing w:after="120"/>
        <w:ind w:left="720" w:hanging="360"/>
        <w:contextualSpacing/>
      </w:pPr>
      <w:r>
        <w:t xml:space="preserve">Recharge your account from </w:t>
      </w:r>
      <w:r w:rsidR="00B54858">
        <w:t xml:space="preserve">a </w:t>
      </w:r>
      <w:r>
        <w:t>shop</w:t>
      </w:r>
      <w:r w:rsidR="00B54858" w:rsidRPr="00B54858">
        <w:t xml:space="preserve"> </w:t>
      </w:r>
      <w:r w:rsidR="00B54858">
        <w:t>which deals with your mobile payment system</w:t>
      </w:r>
      <w:r>
        <w:t>.</w:t>
      </w:r>
    </w:p>
    <w:p w:rsidR="002810D4" w:rsidRDefault="00286C2B" w:rsidP="000D43C4">
      <w:pPr>
        <w:pStyle w:val="normal0"/>
        <w:numPr>
          <w:ilvl w:val="0"/>
          <w:numId w:val="8"/>
        </w:numPr>
        <w:spacing w:after="120"/>
        <w:ind w:left="720" w:hanging="360"/>
        <w:contextualSpacing/>
      </w:pPr>
      <w:r>
        <w:t xml:space="preserve">Use the USSD code to access the </w:t>
      </w:r>
      <w:r w:rsidR="00B54858">
        <w:t xml:space="preserve">mobile payment system </w:t>
      </w:r>
      <w:r>
        <w:t xml:space="preserve">menu on your phone. The specific USSD code you use depends on the mobile operator. For example, the code for Vodacom </w:t>
      </w:r>
      <w:r w:rsidR="00905C14">
        <w:t xml:space="preserve">M-Pesa </w:t>
      </w:r>
      <w:r>
        <w:t>in Tanzania is *150*00#.</w:t>
      </w:r>
    </w:p>
    <w:p w:rsidR="002810D4" w:rsidRDefault="002810D4" w:rsidP="000D43C4">
      <w:pPr>
        <w:pStyle w:val="normal0"/>
        <w:spacing w:after="120"/>
        <w:ind w:left="720"/>
      </w:pPr>
    </w:p>
    <w:p w:rsidR="002810D4" w:rsidRDefault="00286C2B" w:rsidP="000D43C4">
      <w:pPr>
        <w:pStyle w:val="normal0"/>
        <w:spacing w:after="120"/>
      </w:pPr>
      <w:r>
        <w:rPr>
          <w:b/>
          <w:i/>
        </w:rPr>
        <w:t>Details</w:t>
      </w:r>
    </w:p>
    <w:p w:rsidR="002810D4" w:rsidRDefault="00286C2B" w:rsidP="000D43C4">
      <w:pPr>
        <w:pStyle w:val="normal0"/>
        <w:numPr>
          <w:ilvl w:val="0"/>
          <w:numId w:val="1"/>
        </w:numPr>
        <w:spacing w:after="120"/>
        <w:ind w:hanging="360"/>
        <w:contextualSpacing/>
      </w:pPr>
      <w:r>
        <w:t xml:space="preserve">All mobile operators have an authorized agent </w:t>
      </w:r>
      <w:r w:rsidR="00F97178">
        <w:t>who</w:t>
      </w:r>
      <w:r>
        <w:t xml:space="preserve"> can help you register for </w:t>
      </w:r>
      <w:r w:rsidR="00B54858">
        <w:t>the mobile payment system</w:t>
      </w:r>
      <w:r>
        <w:t xml:space="preserve">. You must register in person at a </w:t>
      </w:r>
      <w:r w:rsidR="00B54858">
        <w:t xml:space="preserve">mobile payment system </w:t>
      </w:r>
      <w:r>
        <w:t>shop or with an agent. To register, you will need identification documents</w:t>
      </w:r>
      <w:r w:rsidR="00F97178">
        <w:t>:</w:t>
      </w:r>
      <w:r>
        <w:t xml:space="preserve"> for example</w:t>
      </w:r>
      <w:r w:rsidR="00F97178">
        <w:t>,</w:t>
      </w:r>
      <w:r>
        <w:t xml:space="preserve"> a passport, national ID card</w:t>
      </w:r>
      <w:r w:rsidR="007B1874">
        <w:t xml:space="preserve">, </w:t>
      </w:r>
      <w:r>
        <w:t>work ID</w:t>
      </w:r>
      <w:r w:rsidR="007B1874">
        <w:t xml:space="preserve">, or other </w:t>
      </w:r>
      <w:r w:rsidR="00F97178">
        <w:t xml:space="preserve">acceptable </w:t>
      </w:r>
      <w:r w:rsidR="007B1874">
        <w:t>type of identification</w:t>
      </w:r>
      <w:r>
        <w:t>.</w:t>
      </w:r>
    </w:p>
    <w:p w:rsidR="002810D4" w:rsidRDefault="00286C2B" w:rsidP="000D43C4">
      <w:pPr>
        <w:pStyle w:val="normal0"/>
        <w:numPr>
          <w:ilvl w:val="0"/>
          <w:numId w:val="1"/>
        </w:numPr>
        <w:spacing w:after="120"/>
        <w:ind w:hanging="360"/>
        <w:contextualSpacing/>
      </w:pPr>
      <w:r>
        <w:t xml:space="preserve">An agent will send your information to your operator. When your operator receives it, you will receive a confirmation of your registration via SMS. This should take a couple of minutes. Make sure you have received an SMS before you leave the agent. </w:t>
      </w:r>
    </w:p>
    <w:p w:rsidR="002810D4" w:rsidRDefault="00286C2B" w:rsidP="000D43C4">
      <w:pPr>
        <w:pStyle w:val="normal0"/>
        <w:numPr>
          <w:ilvl w:val="0"/>
          <w:numId w:val="1"/>
        </w:numPr>
        <w:spacing w:after="120"/>
        <w:ind w:hanging="360"/>
        <w:contextualSpacing/>
      </w:pPr>
      <w:r>
        <w:t>The</w:t>
      </w:r>
      <w:r>
        <w:rPr>
          <w:b/>
        </w:rPr>
        <w:t xml:space="preserve"> </w:t>
      </w:r>
      <w:r>
        <w:t>SMS confirmation will suggest you change your PIN (password) to secure your account. Make sure you choose a password that is strong and easy to remember. A PIN is usually a four-digit number.</w:t>
      </w:r>
    </w:p>
    <w:p w:rsidR="002810D4" w:rsidRDefault="00286C2B" w:rsidP="000D43C4">
      <w:pPr>
        <w:pStyle w:val="normal0"/>
        <w:numPr>
          <w:ilvl w:val="0"/>
          <w:numId w:val="1"/>
        </w:numPr>
        <w:spacing w:after="120"/>
        <w:ind w:hanging="360"/>
        <w:contextualSpacing/>
      </w:pPr>
      <w:r>
        <w:t xml:space="preserve">Your account is now ready to use. With some operators, you can link your </w:t>
      </w:r>
      <w:r w:rsidR="00B54858">
        <w:t xml:space="preserve">mobile payment system </w:t>
      </w:r>
      <w:r>
        <w:t xml:space="preserve">account with your bank account. If you do this, you can deposit and withdraw funds from anywhere with your </w:t>
      </w:r>
      <w:r w:rsidR="00B54858">
        <w:t>m</w:t>
      </w:r>
      <w:r w:rsidR="00872423">
        <w:t>o</w:t>
      </w:r>
      <w:r w:rsidR="00B54858">
        <w:t xml:space="preserve">bile payment system </w:t>
      </w:r>
      <w:r>
        <w:t>account.</w:t>
      </w:r>
      <w:r w:rsidR="007B1874">
        <w:t xml:space="preserve"> To set this up, you must register with your bank for mobile banking. Each bank has their own USSD which allows them to perform transactions</w:t>
      </w:r>
      <w:r w:rsidR="00F97178">
        <w:t>. For example,</w:t>
      </w:r>
      <w:r w:rsidR="007B1874">
        <w:t xml:space="preserve"> </w:t>
      </w:r>
      <w:r w:rsidR="00F97178">
        <w:t xml:space="preserve">you can then </w:t>
      </w:r>
      <w:r w:rsidR="007B1874">
        <w:t xml:space="preserve">move money from a bank account to a mobile payment system account, or from a mobile payment system account to a bank account. </w:t>
      </w:r>
    </w:p>
    <w:p w:rsidR="002810D4" w:rsidRDefault="00286C2B" w:rsidP="000D43C4">
      <w:pPr>
        <w:pStyle w:val="normal0"/>
        <w:numPr>
          <w:ilvl w:val="0"/>
          <w:numId w:val="1"/>
        </w:numPr>
        <w:spacing w:after="120"/>
        <w:ind w:hanging="360"/>
        <w:contextualSpacing/>
      </w:pPr>
      <w:r>
        <w:t xml:space="preserve">You can access your </w:t>
      </w:r>
      <w:r w:rsidR="00B54858">
        <w:t xml:space="preserve">mobile payment system </w:t>
      </w:r>
      <w:r>
        <w:t xml:space="preserve">menu by using the USSD code assigned by your mobile operator for </w:t>
      </w:r>
      <w:r w:rsidR="00B54858">
        <w:t xml:space="preserve">the mobile payment system </w:t>
      </w:r>
      <w:r>
        <w:t>services. For example, send *150*00# for Vodacom Tanzania. Here is the menu for Vodacom</w:t>
      </w:r>
      <w:r w:rsidR="00905C14">
        <w:t xml:space="preserve"> M-Pesa</w:t>
      </w:r>
      <w:r>
        <w:t xml:space="preserve"> in Tanzania:</w:t>
      </w:r>
    </w:p>
    <w:p w:rsidR="002810D4" w:rsidRDefault="00286C2B" w:rsidP="000D43C4">
      <w:pPr>
        <w:pStyle w:val="normal0"/>
        <w:numPr>
          <w:ilvl w:val="0"/>
          <w:numId w:val="4"/>
        </w:numPr>
        <w:spacing w:after="120"/>
        <w:ind w:hanging="360"/>
        <w:contextualSpacing/>
      </w:pPr>
      <w:r>
        <w:t>Send money</w:t>
      </w:r>
    </w:p>
    <w:p w:rsidR="002810D4" w:rsidRDefault="00286C2B" w:rsidP="000D43C4">
      <w:pPr>
        <w:pStyle w:val="normal0"/>
        <w:numPr>
          <w:ilvl w:val="0"/>
          <w:numId w:val="4"/>
        </w:numPr>
        <w:spacing w:after="120"/>
        <w:ind w:hanging="360"/>
        <w:contextualSpacing/>
      </w:pPr>
      <w:r>
        <w:t>Withdraw</w:t>
      </w:r>
    </w:p>
    <w:p w:rsidR="002810D4" w:rsidRDefault="00286C2B" w:rsidP="000D43C4">
      <w:pPr>
        <w:pStyle w:val="normal0"/>
        <w:numPr>
          <w:ilvl w:val="0"/>
          <w:numId w:val="4"/>
        </w:numPr>
        <w:spacing w:after="120"/>
        <w:ind w:hanging="360"/>
        <w:contextualSpacing/>
      </w:pPr>
      <w:r>
        <w:t>Buy airtime</w:t>
      </w:r>
    </w:p>
    <w:p w:rsidR="002810D4" w:rsidRDefault="00286C2B" w:rsidP="000D43C4">
      <w:pPr>
        <w:pStyle w:val="normal0"/>
        <w:numPr>
          <w:ilvl w:val="0"/>
          <w:numId w:val="4"/>
        </w:numPr>
        <w:spacing w:after="120"/>
        <w:ind w:hanging="360"/>
        <w:contextualSpacing/>
      </w:pPr>
      <w:r>
        <w:t>Pay bills</w:t>
      </w:r>
    </w:p>
    <w:p w:rsidR="002810D4" w:rsidRDefault="00286C2B" w:rsidP="000D43C4">
      <w:pPr>
        <w:pStyle w:val="normal0"/>
        <w:numPr>
          <w:ilvl w:val="0"/>
          <w:numId w:val="4"/>
        </w:numPr>
        <w:spacing w:after="120"/>
        <w:ind w:hanging="360"/>
        <w:contextualSpacing/>
      </w:pPr>
      <w:r>
        <w:t>M-Pawa</w:t>
      </w:r>
    </w:p>
    <w:p w:rsidR="002810D4" w:rsidRDefault="00286C2B" w:rsidP="000D43C4">
      <w:pPr>
        <w:pStyle w:val="normal0"/>
        <w:numPr>
          <w:ilvl w:val="0"/>
          <w:numId w:val="4"/>
        </w:numPr>
        <w:spacing w:after="120"/>
        <w:ind w:hanging="360"/>
        <w:contextualSpacing/>
      </w:pPr>
      <w:r>
        <w:t>Mobile banking</w:t>
      </w:r>
    </w:p>
    <w:p w:rsidR="002810D4" w:rsidRDefault="00286C2B" w:rsidP="000D43C4">
      <w:pPr>
        <w:pStyle w:val="normal0"/>
        <w:numPr>
          <w:ilvl w:val="0"/>
          <w:numId w:val="4"/>
        </w:numPr>
        <w:spacing w:after="120"/>
        <w:ind w:hanging="360"/>
        <w:contextualSpacing/>
      </w:pPr>
      <w:r>
        <w:t>My account</w:t>
      </w:r>
    </w:p>
    <w:p w:rsidR="002810D4" w:rsidRDefault="002810D4" w:rsidP="000D43C4">
      <w:pPr>
        <w:pStyle w:val="normal0"/>
        <w:spacing w:after="120"/>
      </w:pPr>
    </w:p>
    <w:p w:rsidR="002810D4" w:rsidRDefault="00286C2B" w:rsidP="000D43C4">
      <w:pPr>
        <w:pStyle w:val="normal0"/>
        <w:spacing w:after="120"/>
      </w:pPr>
      <w:r>
        <w:rPr>
          <w:b/>
          <w:i/>
        </w:rPr>
        <w:t xml:space="preserve">Other points about </w:t>
      </w:r>
      <w:r w:rsidR="00905C14">
        <w:rPr>
          <w:b/>
          <w:i/>
        </w:rPr>
        <w:t>mobile payment systems</w:t>
      </w:r>
    </w:p>
    <w:p w:rsidR="002810D4" w:rsidRDefault="00286C2B" w:rsidP="000D43C4">
      <w:pPr>
        <w:pStyle w:val="normal0"/>
        <w:numPr>
          <w:ilvl w:val="0"/>
          <w:numId w:val="3"/>
        </w:numPr>
        <w:spacing w:after="120"/>
        <w:ind w:hanging="360"/>
        <w:contextualSpacing/>
      </w:pPr>
      <w:r>
        <w:t xml:space="preserve">Paying bills: Some companies have special </w:t>
      </w:r>
      <w:r w:rsidR="00B54858">
        <w:t xml:space="preserve">mobile payment system </w:t>
      </w:r>
      <w:r>
        <w:t>accounts you can use to pay your bills. For example, with all kinds of M-Pesa accounts in Tanzania, you can pay your water bill, electricity bill and fees for some schools. You can also pay for purchases from some shops.</w:t>
      </w:r>
    </w:p>
    <w:p w:rsidR="002810D4" w:rsidRDefault="00286C2B" w:rsidP="000D43C4">
      <w:pPr>
        <w:pStyle w:val="normal0"/>
        <w:numPr>
          <w:ilvl w:val="0"/>
          <w:numId w:val="2"/>
        </w:numPr>
        <w:spacing w:after="120"/>
        <w:ind w:hanging="360"/>
        <w:contextualSpacing/>
      </w:pPr>
      <w:r>
        <w:lastRenderedPageBreak/>
        <w:t>M-Pawa: This is a service offered by Vodacom M-Pesa in Tanzania which allows you to save money through your phone, earn interest from your savings, and, when you have enough saved in your M-Pawa account, receive a micro-loan when you need it.</w:t>
      </w:r>
    </w:p>
    <w:p w:rsidR="002810D4" w:rsidRDefault="002810D4" w:rsidP="000D43C4">
      <w:pPr>
        <w:pStyle w:val="normal0"/>
        <w:spacing w:after="120"/>
      </w:pPr>
    </w:p>
    <w:p w:rsidR="002810D4" w:rsidRDefault="00286C2B" w:rsidP="000D43C4">
      <w:pPr>
        <w:pStyle w:val="normal0"/>
        <w:spacing w:after="120"/>
      </w:pPr>
      <w:r>
        <w:rPr>
          <w:b/>
          <w:i/>
        </w:rPr>
        <w:t xml:space="preserve">Where else can I learn about </w:t>
      </w:r>
      <w:r w:rsidR="00B54858" w:rsidRPr="00B54858">
        <w:rPr>
          <w:b/>
          <w:i/>
        </w:rPr>
        <w:t>Mobile payment systems</w:t>
      </w:r>
      <w:r>
        <w:rPr>
          <w:b/>
          <w:i/>
        </w:rPr>
        <w:t>?</w:t>
      </w:r>
    </w:p>
    <w:p w:rsidR="00C458F9" w:rsidRPr="002063B9" w:rsidRDefault="00C458F9" w:rsidP="000D43C4">
      <w:pPr>
        <w:pStyle w:val="normal0"/>
        <w:spacing w:after="120"/>
        <w:rPr>
          <w:color w:val="222222"/>
          <w:shd w:val="clear" w:color="auto" w:fill="FFFFFF"/>
        </w:rPr>
      </w:pPr>
      <w:r>
        <w:t xml:space="preserve">A mobile payment system called </w:t>
      </w:r>
      <w:r w:rsidRPr="0036193D">
        <w:rPr>
          <w:i/>
        </w:rPr>
        <w:t>M-Pesa</w:t>
      </w:r>
      <w:r>
        <w:t xml:space="preserve"> operates in several African countries, including Tanzania, Kenya, Democratic Republic of Congo, South Africa and Mozambique. Other mobile payment systems, such as MTN Mobile money, Ecocash, Easywallet and many others, operate in other African countries, including Uganda, Ghana, Cote d’Ivoire, Rwanda and Zambia. In Ghana, the most common services are offered by </w:t>
      </w:r>
      <w:r w:rsidRPr="00C11597">
        <w:rPr>
          <w:color w:val="222222"/>
          <w:shd w:val="clear" w:color="auto" w:fill="FFFFFF"/>
        </w:rPr>
        <w:t>MTN, Airtel and Tigo</w:t>
      </w:r>
      <w:r>
        <w:rPr>
          <w:color w:val="222222"/>
          <w:shd w:val="clear" w:color="auto" w:fill="FFFFFF"/>
        </w:rPr>
        <w:t xml:space="preserve">, </w:t>
      </w:r>
      <w:r w:rsidRPr="002063B9">
        <w:rPr>
          <w:color w:val="222222"/>
          <w:shd w:val="clear" w:color="auto" w:fill="FFFFFF"/>
        </w:rPr>
        <w:t xml:space="preserve">while Airtel Money is popular in Burkina Faso, and Orange Money, Mobicash and WAARI are available in Mali. </w:t>
      </w:r>
      <w:r w:rsidR="002063B9" w:rsidRPr="002063B9">
        <w:rPr>
          <w:color w:val="222222"/>
          <w:shd w:val="clear" w:color="auto" w:fill="FFFFFF"/>
        </w:rPr>
        <w:t xml:space="preserve">In Malawi, the most common services are </w:t>
      </w:r>
      <w:r w:rsidR="002063B9" w:rsidRPr="002063B9">
        <w:rPr>
          <w:shd w:val="clear" w:color="auto" w:fill="FFFFFF"/>
        </w:rPr>
        <w:t>Airtel Khusa, TNM Mpamba, and Zoona.</w:t>
      </w:r>
    </w:p>
    <w:p w:rsidR="002810D4" w:rsidRDefault="00286C2B" w:rsidP="000D43C4">
      <w:pPr>
        <w:pStyle w:val="normal0"/>
        <w:spacing w:after="120"/>
      </w:pPr>
      <w:r>
        <w:t xml:space="preserve">You can learn more about </w:t>
      </w:r>
      <w:r w:rsidR="0036193D">
        <w:t>mobile payment systems</w:t>
      </w:r>
      <w:r>
        <w:t xml:space="preserve"> at the following websites</w:t>
      </w:r>
      <w:r w:rsidR="00F97178">
        <w:t xml:space="preserve">. If you don’t see the popular systems in your country, just search for them on the Internet! </w:t>
      </w:r>
    </w:p>
    <w:p w:rsidR="0036193D" w:rsidRDefault="0036193D" w:rsidP="000D43C4">
      <w:pPr>
        <w:pStyle w:val="normal0"/>
        <w:spacing w:after="120"/>
      </w:pPr>
      <w:r w:rsidRPr="00905C14">
        <w:rPr>
          <w:i/>
        </w:rPr>
        <w:t>M-Pesa in East Africa</w:t>
      </w:r>
      <w:r>
        <w:t xml:space="preserve">: </w:t>
      </w:r>
    </w:p>
    <w:p w:rsidR="002810D4" w:rsidRDefault="00853B50" w:rsidP="000D43C4">
      <w:pPr>
        <w:pStyle w:val="normal0"/>
        <w:numPr>
          <w:ilvl w:val="0"/>
          <w:numId w:val="9"/>
        </w:numPr>
        <w:ind w:left="357" w:hanging="357"/>
      </w:pPr>
      <w:hyperlink r:id="rId11">
        <w:r w:rsidR="00286C2B">
          <w:rPr>
            <w:color w:val="1155CC"/>
            <w:u w:val="single"/>
          </w:rPr>
          <w:t>https://en.wikipedia.org/wiki/M-Pesa</w:t>
        </w:r>
      </w:hyperlink>
      <w:hyperlink r:id="rId12"/>
    </w:p>
    <w:p w:rsidR="002810D4" w:rsidRDefault="00853B50" w:rsidP="000D43C4">
      <w:pPr>
        <w:pStyle w:val="normal0"/>
        <w:numPr>
          <w:ilvl w:val="0"/>
          <w:numId w:val="9"/>
        </w:numPr>
        <w:ind w:left="357" w:hanging="357"/>
      </w:pPr>
      <w:hyperlink r:id="rId13">
        <w:r w:rsidR="00286C2B">
          <w:rPr>
            <w:color w:val="1155CC"/>
            <w:u w:val="single"/>
          </w:rPr>
          <w:t>https://www.vodacom.co.tz/mpesa</w:t>
        </w:r>
      </w:hyperlink>
      <w:hyperlink r:id="rId14"/>
    </w:p>
    <w:p w:rsidR="00C11597" w:rsidRDefault="00853B50" w:rsidP="000D43C4">
      <w:pPr>
        <w:pStyle w:val="normal0"/>
        <w:numPr>
          <w:ilvl w:val="0"/>
          <w:numId w:val="9"/>
        </w:numPr>
        <w:ind w:left="357" w:hanging="357"/>
      </w:pPr>
      <w:hyperlink r:id="rId15">
        <w:r w:rsidR="00286C2B">
          <w:rPr>
            <w:color w:val="1155CC"/>
            <w:u w:val="single"/>
          </w:rPr>
          <w:t>http://www.tigo.co.tz/tigo-pesa</w:t>
        </w:r>
      </w:hyperlink>
    </w:p>
    <w:p w:rsidR="00D8291E" w:rsidRDefault="00D8291E" w:rsidP="000D43C4">
      <w:pPr>
        <w:pStyle w:val="normal0"/>
        <w:spacing w:after="120"/>
      </w:pPr>
    </w:p>
    <w:p w:rsidR="00D8291E" w:rsidRPr="00D8291E" w:rsidRDefault="00C11597" w:rsidP="000D43C4">
      <w:pPr>
        <w:pStyle w:val="normal0"/>
        <w:rPr>
          <w:color w:val="222222"/>
          <w:shd w:val="clear" w:color="auto" w:fill="FFFFFF"/>
        </w:rPr>
      </w:pPr>
      <w:r w:rsidRPr="00905C14">
        <w:rPr>
          <w:i/>
        </w:rPr>
        <w:t>Airtel Money in Burkina Faso</w:t>
      </w:r>
      <w:r w:rsidRPr="00C11597">
        <w:t xml:space="preserve">: </w:t>
      </w:r>
    </w:p>
    <w:p w:rsidR="00260987" w:rsidRDefault="00853B50" w:rsidP="000D43C4">
      <w:pPr>
        <w:pStyle w:val="normal0"/>
        <w:numPr>
          <w:ilvl w:val="0"/>
          <w:numId w:val="9"/>
        </w:numPr>
        <w:spacing w:after="120"/>
        <w:rPr>
          <w:rStyle w:val="apple-converted-space"/>
          <w:color w:val="222222"/>
          <w:shd w:val="clear" w:color="auto" w:fill="FFFFFF"/>
        </w:rPr>
      </w:pPr>
      <w:hyperlink r:id="rId16" w:tgtFrame="_blank" w:history="1">
        <w:r w:rsidR="00C11597" w:rsidRPr="00C11597">
          <w:rPr>
            <w:rStyle w:val="Hyperlink"/>
            <w:color w:val="1155CC"/>
            <w:shd w:val="clear" w:color="auto" w:fill="FFFFFF"/>
          </w:rPr>
          <w:t>http://www.africa.airtel.com/wps/wcm/connect/africarevamp/Burkina-Faso/</w:t>
        </w:r>
      </w:hyperlink>
      <w:r w:rsidR="00C11597" w:rsidRPr="00C11597">
        <w:rPr>
          <w:color w:val="222222"/>
          <w:shd w:val="clear" w:color="auto" w:fill="FFFFFF"/>
        </w:rPr>
        <w:t>.</w:t>
      </w:r>
      <w:r w:rsidR="00C11597" w:rsidRPr="00C11597">
        <w:rPr>
          <w:rStyle w:val="apple-converted-space"/>
          <w:color w:val="222222"/>
          <w:shd w:val="clear" w:color="auto" w:fill="FFFFFF"/>
        </w:rPr>
        <w:t> </w:t>
      </w:r>
    </w:p>
    <w:p w:rsidR="0036193D" w:rsidRPr="00905C14" w:rsidRDefault="00260987" w:rsidP="000D43C4">
      <w:pPr>
        <w:pStyle w:val="normal0"/>
        <w:rPr>
          <w:i/>
        </w:rPr>
      </w:pPr>
      <w:r w:rsidRPr="00905C14">
        <w:rPr>
          <w:i/>
        </w:rPr>
        <w:t xml:space="preserve">Orange Money in Mali: </w:t>
      </w:r>
    </w:p>
    <w:p w:rsidR="00260987" w:rsidRDefault="00853B50" w:rsidP="000D43C4">
      <w:pPr>
        <w:pStyle w:val="normal0"/>
        <w:numPr>
          <w:ilvl w:val="0"/>
          <w:numId w:val="10"/>
        </w:numPr>
        <w:spacing w:after="120"/>
      </w:pPr>
      <w:hyperlink r:id="rId17" w:tgtFrame="_blank" w:history="1">
        <w:r w:rsidR="00260987" w:rsidRPr="00260987">
          <w:rPr>
            <w:rStyle w:val="Hyperlink"/>
            <w:color w:val="1155CC"/>
            <w:shd w:val="clear" w:color="auto" w:fill="FFFFFF"/>
          </w:rPr>
          <w:t>http://www.orangemali.com/omoney/</w:t>
        </w:r>
      </w:hyperlink>
    </w:p>
    <w:p w:rsidR="0036193D" w:rsidRPr="00905C14" w:rsidRDefault="00260987" w:rsidP="000D43C4">
      <w:pPr>
        <w:pStyle w:val="normal0"/>
        <w:rPr>
          <w:i/>
        </w:rPr>
      </w:pPr>
      <w:r w:rsidRPr="00905C14">
        <w:rPr>
          <w:i/>
        </w:rPr>
        <w:t xml:space="preserve">MobiCash in Mali: </w:t>
      </w:r>
    </w:p>
    <w:p w:rsidR="00260987" w:rsidRPr="00260987" w:rsidRDefault="00853B50" w:rsidP="000D43C4">
      <w:pPr>
        <w:pStyle w:val="normal0"/>
        <w:numPr>
          <w:ilvl w:val="0"/>
          <w:numId w:val="10"/>
        </w:numPr>
        <w:spacing w:after="120"/>
      </w:pPr>
      <w:hyperlink r:id="rId18" w:tgtFrame="_blank" w:history="1">
        <w:r w:rsidR="00260987" w:rsidRPr="00260987">
          <w:rPr>
            <w:rStyle w:val="Hyperlink"/>
            <w:color w:val="1155CC"/>
            <w:shd w:val="clear" w:color="auto" w:fill="FFFFFF"/>
          </w:rPr>
          <w:t>http://www.malitel.ml/Particuliers/Mobile/Pages/Mobicash.aspx</w:t>
        </w:r>
      </w:hyperlink>
    </w:p>
    <w:p w:rsidR="002810D4" w:rsidRDefault="00286C2B" w:rsidP="000D43C4">
      <w:pPr>
        <w:pStyle w:val="normal0"/>
        <w:spacing w:after="120"/>
      </w:pPr>
      <w:r>
        <w:t xml:space="preserve">You can also call customer service at your mobile operator and learn more about their </w:t>
      </w:r>
      <w:r w:rsidR="00B54858">
        <w:t>mobile payment system</w:t>
      </w:r>
      <w:r>
        <w:t xml:space="preserve"> services.</w:t>
      </w:r>
    </w:p>
    <w:p w:rsidR="002810D4" w:rsidRDefault="00286C2B" w:rsidP="000D43C4">
      <w:pPr>
        <w:pStyle w:val="normal0"/>
        <w:spacing w:after="120"/>
      </w:pPr>
      <w:r>
        <w:rPr>
          <w:b/>
          <w:i/>
        </w:rPr>
        <w:t>Definitions</w:t>
      </w:r>
    </w:p>
    <w:p w:rsidR="00F97178" w:rsidRDefault="00F97178" w:rsidP="000D43C4">
      <w:pPr>
        <w:pStyle w:val="normal0"/>
        <w:spacing w:after="120"/>
      </w:pPr>
      <w:r w:rsidRPr="00C458F9">
        <w:rPr>
          <w:i/>
        </w:rPr>
        <w:t>Market Information Service programs</w:t>
      </w:r>
      <w:r>
        <w:t xml:space="preserve">: </w:t>
      </w:r>
      <w:r w:rsidR="00F13CB8">
        <w:t xml:space="preserve">These are radio programs or component of larger programs that deliver information about price, market conditions and other market information relevant to farmers, traders, processors and other agricultural stakeholders. </w:t>
      </w:r>
    </w:p>
    <w:p w:rsidR="002810D4" w:rsidRDefault="00286C2B" w:rsidP="000D43C4">
      <w:pPr>
        <w:pStyle w:val="normal0"/>
        <w:spacing w:after="120"/>
      </w:pPr>
      <w:r w:rsidRPr="00C458F9">
        <w:rPr>
          <w:i/>
        </w:rPr>
        <w:t>M-Pesa</w:t>
      </w:r>
      <w:r>
        <w:t xml:space="preserve">: “M” stands for “mobile” and </w:t>
      </w:r>
      <w:r>
        <w:rPr>
          <w:i/>
        </w:rPr>
        <w:t>Pesa</w:t>
      </w:r>
      <w:r>
        <w:t xml:space="preserve"> is the Swahili word for money</w:t>
      </w:r>
    </w:p>
    <w:p w:rsidR="002810D4" w:rsidRDefault="00286C2B" w:rsidP="000D43C4">
      <w:pPr>
        <w:pStyle w:val="normal0"/>
        <w:spacing w:after="120"/>
      </w:pPr>
      <w:r w:rsidRPr="00C458F9">
        <w:rPr>
          <w:i/>
        </w:rPr>
        <w:t>USSD</w:t>
      </w:r>
      <w:r>
        <w:t>: Unstructured Supplementary Service Data. This is the protocol used by regular cellular telephones to communicate with a service provider’s computer</w:t>
      </w:r>
    </w:p>
    <w:p w:rsidR="002810D4" w:rsidRDefault="002810D4">
      <w:pPr>
        <w:pStyle w:val="normal0"/>
      </w:pPr>
    </w:p>
    <w:p w:rsidR="002810D4" w:rsidRDefault="00286C2B">
      <w:pPr>
        <w:pStyle w:val="Heading2"/>
        <w:tabs>
          <w:tab w:val="left" w:pos="2880"/>
        </w:tabs>
      </w:pPr>
      <w:r>
        <w:rPr>
          <w:sz w:val="24"/>
          <w:szCs w:val="24"/>
        </w:rPr>
        <w:t>Acknowledgements</w:t>
      </w:r>
    </w:p>
    <w:p w:rsidR="002810D4" w:rsidRDefault="00286C2B">
      <w:pPr>
        <w:pStyle w:val="normal0"/>
        <w:tabs>
          <w:tab w:val="left" w:pos="2880"/>
          <w:tab w:val="left" w:pos="5550"/>
        </w:tabs>
      </w:pPr>
      <w:r>
        <w:t xml:space="preserve">Contributed by: Kassim Sheghembe, ICT Team Leader, Farm Radio International </w:t>
      </w:r>
    </w:p>
    <w:p w:rsidR="002810D4" w:rsidRDefault="002810D4">
      <w:pPr>
        <w:pStyle w:val="normal0"/>
        <w:tabs>
          <w:tab w:val="left" w:pos="2880"/>
        </w:tabs>
      </w:pPr>
    </w:p>
    <w:p w:rsidR="002810D4" w:rsidRPr="00B54858" w:rsidRDefault="00286C2B">
      <w:pPr>
        <w:pStyle w:val="normal0"/>
        <w:tabs>
          <w:tab w:val="left" w:pos="2880"/>
        </w:tabs>
        <w:spacing w:after="120"/>
        <w:ind w:left="1560" w:hanging="1440"/>
        <w:rPr>
          <w:sz w:val="20"/>
          <w:szCs w:val="20"/>
        </w:rPr>
      </w:pPr>
      <w:r>
        <w:t xml:space="preserve">  </w:t>
      </w:r>
      <w:r>
        <w:tab/>
      </w:r>
      <w:r w:rsidRPr="00B54858">
        <w:rPr>
          <w:sz w:val="20"/>
          <w:szCs w:val="20"/>
        </w:rPr>
        <w:t>Project undertaken with the financial support of the Government of Canada through the Department of Foreign Affairs, Trade and Development (DFATD)</w:t>
      </w:r>
      <w:r w:rsidRPr="00B54858">
        <w:rPr>
          <w:noProof/>
          <w:sz w:val="20"/>
          <w:szCs w:val="20"/>
        </w:rPr>
        <w:drawing>
          <wp:anchor distT="0" distB="0" distL="114300" distR="114300" simplePos="0" relativeHeight="251659264" behindDoc="0" locked="0" layoutInCell="0" allowOverlap="0">
            <wp:simplePos x="0" y="0"/>
            <wp:positionH relativeFrom="margin">
              <wp:posOffset>0</wp:posOffset>
            </wp:positionH>
            <wp:positionV relativeFrom="paragraph">
              <wp:posOffset>46355</wp:posOffset>
            </wp:positionV>
            <wp:extent cx="859155" cy="21463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9" cstate="print"/>
                    <a:srcRect/>
                    <a:stretch>
                      <a:fillRect/>
                    </a:stretch>
                  </pic:blipFill>
                  <pic:spPr>
                    <a:xfrm>
                      <a:off x="0" y="0"/>
                      <a:ext cx="859155" cy="214630"/>
                    </a:xfrm>
                    <a:prstGeom prst="rect">
                      <a:avLst/>
                    </a:prstGeom>
                    <a:ln/>
                  </pic:spPr>
                </pic:pic>
              </a:graphicData>
            </a:graphic>
          </wp:anchor>
        </w:drawing>
      </w:r>
    </w:p>
    <w:sectPr w:rsidR="002810D4" w:rsidRPr="00B54858" w:rsidSect="009F1C8A">
      <w:footerReference w:type="default" r:id="rId20"/>
      <w:pgSz w:w="11907" w:h="16839"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B0" w:rsidRDefault="009E05B0" w:rsidP="002810D4">
      <w:r>
        <w:separator/>
      </w:r>
    </w:p>
  </w:endnote>
  <w:endnote w:type="continuationSeparator" w:id="0">
    <w:p w:rsidR="009E05B0" w:rsidRDefault="009E05B0" w:rsidP="002810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4" w:rsidRDefault="00853B50">
    <w:pPr>
      <w:pStyle w:val="normal0"/>
      <w:tabs>
        <w:tab w:val="center" w:pos="4320"/>
        <w:tab w:val="right" w:pos="8640"/>
      </w:tabs>
      <w:jc w:val="right"/>
    </w:pPr>
    <w:fldSimple w:instr="PAGE">
      <w:r w:rsidR="00BE7642">
        <w:rPr>
          <w:noProof/>
        </w:rPr>
        <w:t>3</w:t>
      </w:r>
    </w:fldSimple>
  </w:p>
  <w:p w:rsidR="002810D4" w:rsidRDefault="002810D4">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B0" w:rsidRDefault="009E05B0" w:rsidP="002810D4">
      <w:r>
        <w:separator/>
      </w:r>
    </w:p>
  </w:footnote>
  <w:footnote w:type="continuationSeparator" w:id="0">
    <w:p w:rsidR="009E05B0" w:rsidRDefault="009E05B0" w:rsidP="00281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960"/>
    <w:multiLevelType w:val="multilevel"/>
    <w:tmpl w:val="DF903F4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23E83AAC"/>
    <w:multiLevelType w:val="multilevel"/>
    <w:tmpl w:val="48E62A4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33422904"/>
    <w:multiLevelType w:val="multilevel"/>
    <w:tmpl w:val="802C888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
    <w:nsid w:val="53A640EF"/>
    <w:multiLevelType w:val="multilevel"/>
    <w:tmpl w:val="A3FC94E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5A814904"/>
    <w:multiLevelType w:val="multilevel"/>
    <w:tmpl w:val="B0F663D2"/>
    <w:lvl w:ilvl="0">
      <w:start w:val="1"/>
      <w:numFmt w:val="decimal"/>
      <w:lvlText w:val="%1."/>
      <w:lvlJc w:val="left"/>
      <w:pPr>
        <w:ind w:left="1080" w:firstLine="2520"/>
      </w:pPr>
      <w:rPr>
        <w:u w:val="none"/>
      </w:rPr>
    </w:lvl>
    <w:lvl w:ilvl="1">
      <w:start w:val="1"/>
      <w:numFmt w:val="lowerLetter"/>
      <w:lvlText w:val="%2."/>
      <w:lvlJc w:val="left"/>
      <w:pPr>
        <w:ind w:left="1800" w:firstLine="4680"/>
      </w:pPr>
      <w:rPr>
        <w:u w:val="none"/>
      </w:rPr>
    </w:lvl>
    <w:lvl w:ilvl="2">
      <w:start w:val="1"/>
      <w:numFmt w:val="lowerRoman"/>
      <w:lvlText w:val="%3."/>
      <w:lvlJc w:val="right"/>
      <w:pPr>
        <w:ind w:left="2520" w:firstLine="6840"/>
      </w:pPr>
      <w:rPr>
        <w:u w:val="none"/>
      </w:rPr>
    </w:lvl>
    <w:lvl w:ilvl="3">
      <w:start w:val="1"/>
      <w:numFmt w:val="decimal"/>
      <w:lvlText w:val="%4."/>
      <w:lvlJc w:val="left"/>
      <w:pPr>
        <w:ind w:left="3240" w:firstLine="9000"/>
      </w:pPr>
      <w:rPr>
        <w:u w:val="none"/>
      </w:rPr>
    </w:lvl>
    <w:lvl w:ilvl="4">
      <w:start w:val="1"/>
      <w:numFmt w:val="lowerLetter"/>
      <w:lvlText w:val="%5."/>
      <w:lvlJc w:val="left"/>
      <w:pPr>
        <w:ind w:left="3960" w:firstLine="11160"/>
      </w:pPr>
      <w:rPr>
        <w:u w:val="none"/>
      </w:rPr>
    </w:lvl>
    <w:lvl w:ilvl="5">
      <w:start w:val="1"/>
      <w:numFmt w:val="lowerRoman"/>
      <w:lvlText w:val="%6."/>
      <w:lvlJc w:val="right"/>
      <w:pPr>
        <w:ind w:left="4680" w:firstLine="13320"/>
      </w:pPr>
      <w:rPr>
        <w:u w:val="none"/>
      </w:rPr>
    </w:lvl>
    <w:lvl w:ilvl="6">
      <w:start w:val="1"/>
      <w:numFmt w:val="decimal"/>
      <w:lvlText w:val="%7."/>
      <w:lvlJc w:val="left"/>
      <w:pPr>
        <w:ind w:left="5400" w:firstLine="15480"/>
      </w:pPr>
      <w:rPr>
        <w:u w:val="none"/>
      </w:rPr>
    </w:lvl>
    <w:lvl w:ilvl="7">
      <w:start w:val="1"/>
      <w:numFmt w:val="lowerLetter"/>
      <w:lvlText w:val="%8."/>
      <w:lvlJc w:val="left"/>
      <w:pPr>
        <w:ind w:left="6120" w:firstLine="17640"/>
      </w:pPr>
      <w:rPr>
        <w:u w:val="none"/>
      </w:rPr>
    </w:lvl>
    <w:lvl w:ilvl="8">
      <w:start w:val="1"/>
      <w:numFmt w:val="lowerRoman"/>
      <w:lvlText w:val="%9."/>
      <w:lvlJc w:val="right"/>
      <w:pPr>
        <w:ind w:left="6840" w:firstLine="19800"/>
      </w:pPr>
      <w:rPr>
        <w:u w:val="none"/>
      </w:rPr>
    </w:lvl>
  </w:abstractNum>
  <w:abstractNum w:abstractNumId="5">
    <w:nsid w:val="5C271FDE"/>
    <w:multiLevelType w:val="hybridMultilevel"/>
    <w:tmpl w:val="A72014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4A00771"/>
    <w:multiLevelType w:val="multilevel"/>
    <w:tmpl w:val="42A89A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73610E79"/>
    <w:multiLevelType w:val="hybridMultilevel"/>
    <w:tmpl w:val="746273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4911EA1"/>
    <w:multiLevelType w:val="multilevel"/>
    <w:tmpl w:val="70C6E6F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7FDB57C0"/>
    <w:multiLevelType w:val="multilevel"/>
    <w:tmpl w:val="31EEC9E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3"/>
  </w:num>
  <w:num w:numId="2">
    <w:abstractNumId w:val="8"/>
  </w:num>
  <w:num w:numId="3">
    <w:abstractNumId w:val="6"/>
  </w:num>
  <w:num w:numId="4">
    <w:abstractNumId w:val="4"/>
  </w:num>
  <w:num w:numId="5">
    <w:abstractNumId w:val="9"/>
  </w:num>
  <w:num w:numId="6">
    <w:abstractNumId w:val="1"/>
  </w:num>
  <w:num w:numId="7">
    <w:abstractNumId w:val="0"/>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810D4"/>
    <w:rsid w:val="0001268F"/>
    <w:rsid w:val="000D43C4"/>
    <w:rsid w:val="001068E0"/>
    <w:rsid w:val="001B18C9"/>
    <w:rsid w:val="002063B9"/>
    <w:rsid w:val="00210A78"/>
    <w:rsid w:val="00221F39"/>
    <w:rsid w:val="00254013"/>
    <w:rsid w:val="00260987"/>
    <w:rsid w:val="002810D4"/>
    <w:rsid w:val="00286C2B"/>
    <w:rsid w:val="002D7B03"/>
    <w:rsid w:val="0036193D"/>
    <w:rsid w:val="00391E9E"/>
    <w:rsid w:val="00451E96"/>
    <w:rsid w:val="004A2CA1"/>
    <w:rsid w:val="004E0194"/>
    <w:rsid w:val="00551B14"/>
    <w:rsid w:val="005E4058"/>
    <w:rsid w:val="0063343C"/>
    <w:rsid w:val="00664D35"/>
    <w:rsid w:val="006655A1"/>
    <w:rsid w:val="0072285B"/>
    <w:rsid w:val="00731413"/>
    <w:rsid w:val="007B1874"/>
    <w:rsid w:val="00802B7F"/>
    <w:rsid w:val="00853B50"/>
    <w:rsid w:val="0085516A"/>
    <w:rsid w:val="00872423"/>
    <w:rsid w:val="00874AFF"/>
    <w:rsid w:val="008B7CDA"/>
    <w:rsid w:val="008E5E4D"/>
    <w:rsid w:val="00905C14"/>
    <w:rsid w:val="009624DD"/>
    <w:rsid w:val="009D60C6"/>
    <w:rsid w:val="009E05B0"/>
    <w:rsid w:val="009F1C8A"/>
    <w:rsid w:val="00AC3417"/>
    <w:rsid w:val="00AD0878"/>
    <w:rsid w:val="00B54858"/>
    <w:rsid w:val="00BB65E5"/>
    <w:rsid w:val="00BC43B1"/>
    <w:rsid w:val="00BE7642"/>
    <w:rsid w:val="00C11597"/>
    <w:rsid w:val="00C458F9"/>
    <w:rsid w:val="00C51A12"/>
    <w:rsid w:val="00CE0B8A"/>
    <w:rsid w:val="00D8291E"/>
    <w:rsid w:val="00F13CB8"/>
    <w:rsid w:val="00F502A6"/>
    <w:rsid w:val="00F947D4"/>
    <w:rsid w:val="00F97178"/>
    <w:rsid w:val="00FC62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D4"/>
  </w:style>
  <w:style w:type="paragraph" w:styleId="Heading1">
    <w:name w:val="heading 1"/>
    <w:basedOn w:val="normal0"/>
    <w:next w:val="normal0"/>
    <w:rsid w:val="002810D4"/>
    <w:pPr>
      <w:keepNext/>
      <w:keepLines/>
      <w:outlineLvl w:val="0"/>
    </w:pPr>
    <w:rPr>
      <w:b/>
      <w:sz w:val="26"/>
      <w:szCs w:val="26"/>
    </w:rPr>
  </w:style>
  <w:style w:type="paragraph" w:styleId="Heading2">
    <w:name w:val="heading 2"/>
    <w:basedOn w:val="normal0"/>
    <w:next w:val="normal0"/>
    <w:rsid w:val="002810D4"/>
    <w:pPr>
      <w:keepNext/>
      <w:keepLines/>
      <w:outlineLvl w:val="1"/>
    </w:pPr>
    <w:rPr>
      <w:b/>
      <w:sz w:val="28"/>
      <w:szCs w:val="28"/>
    </w:rPr>
  </w:style>
  <w:style w:type="paragraph" w:styleId="Heading3">
    <w:name w:val="heading 3"/>
    <w:basedOn w:val="normal0"/>
    <w:next w:val="normal0"/>
    <w:rsid w:val="002810D4"/>
    <w:pPr>
      <w:keepNext/>
      <w:keepLines/>
      <w:jc w:val="both"/>
      <w:outlineLvl w:val="2"/>
    </w:pPr>
    <w:rPr>
      <w:b/>
    </w:rPr>
  </w:style>
  <w:style w:type="paragraph" w:styleId="Heading4">
    <w:name w:val="heading 4"/>
    <w:basedOn w:val="normal0"/>
    <w:next w:val="normal0"/>
    <w:rsid w:val="002810D4"/>
    <w:pPr>
      <w:keepNext/>
      <w:keepLines/>
      <w:outlineLvl w:val="3"/>
    </w:pPr>
    <w:rPr>
      <w:b/>
      <w:i/>
    </w:rPr>
  </w:style>
  <w:style w:type="paragraph" w:styleId="Heading5">
    <w:name w:val="heading 5"/>
    <w:basedOn w:val="normal0"/>
    <w:next w:val="normal0"/>
    <w:rsid w:val="002810D4"/>
    <w:pPr>
      <w:keepNext/>
      <w:keepLines/>
      <w:spacing w:before="220" w:after="40"/>
      <w:outlineLvl w:val="4"/>
    </w:pPr>
    <w:rPr>
      <w:b/>
      <w:sz w:val="22"/>
      <w:szCs w:val="22"/>
    </w:rPr>
  </w:style>
  <w:style w:type="paragraph" w:styleId="Heading6">
    <w:name w:val="heading 6"/>
    <w:basedOn w:val="normal0"/>
    <w:next w:val="normal0"/>
    <w:rsid w:val="002810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10D4"/>
  </w:style>
  <w:style w:type="paragraph" w:styleId="Title">
    <w:name w:val="Title"/>
    <w:basedOn w:val="normal0"/>
    <w:next w:val="normal0"/>
    <w:rsid w:val="002810D4"/>
    <w:pPr>
      <w:keepNext/>
      <w:keepLines/>
      <w:spacing w:before="480" w:after="120"/>
    </w:pPr>
    <w:rPr>
      <w:b/>
      <w:sz w:val="72"/>
      <w:szCs w:val="72"/>
    </w:rPr>
  </w:style>
  <w:style w:type="paragraph" w:styleId="Subtitle">
    <w:name w:val="Subtitle"/>
    <w:basedOn w:val="normal0"/>
    <w:next w:val="normal0"/>
    <w:rsid w:val="002810D4"/>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810D4"/>
    <w:rPr>
      <w:sz w:val="20"/>
      <w:szCs w:val="20"/>
    </w:rPr>
  </w:style>
  <w:style w:type="character" w:customStyle="1" w:styleId="CommentTextChar">
    <w:name w:val="Comment Text Char"/>
    <w:basedOn w:val="DefaultParagraphFont"/>
    <w:link w:val="CommentText"/>
    <w:uiPriority w:val="99"/>
    <w:semiHidden/>
    <w:rsid w:val="002810D4"/>
    <w:rPr>
      <w:sz w:val="20"/>
      <w:szCs w:val="20"/>
    </w:rPr>
  </w:style>
  <w:style w:type="character" w:styleId="CommentReference">
    <w:name w:val="annotation reference"/>
    <w:basedOn w:val="DefaultParagraphFont"/>
    <w:uiPriority w:val="99"/>
    <w:semiHidden/>
    <w:unhideWhenUsed/>
    <w:rsid w:val="002810D4"/>
    <w:rPr>
      <w:sz w:val="16"/>
      <w:szCs w:val="16"/>
    </w:rPr>
  </w:style>
  <w:style w:type="paragraph" w:styleId="BalloonText">
    <w:name w:val="Balloon Text"/>
    <w:basedOn w:val="Normal"/>
    <w:link w:val="BalloonTextChar"/>
    <w:uiPriority w:val="99"/>
    <w:semiHidden/>
    <w:unhideWhenUsed/>
    <w:rsid w:val="00B54858"/>
    <w:rPr>
      <w:rFonts w:ascii="Tahoma" w:hAnsi="Tahoma" w:cs="Tahoma"/>
      <w:sz w:val="16"/>
      <w:szCs w:val="16"/>
    </w:rPr>
  </w:style>
  <w:style w:type="character" w:customStyle="1" w:styleId="BalloonTextChar">
    <w:name w:val="Balloon Text Char"/>
    <w:basedOn w:val="DefaultParagraphFont"/>
    <w:link w:val="BalloonText"/>
    <w:uiPriority w:val="99"/>
    <w:semiHidden/>
    <w:rsid w:val="00B548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54858"/>
    <w:rPr>
      <w:b/>
      <w:bCs/>
    </w:rPr>
  </w:style>
  <w:style w:type="character" w:customStyle="1" w:styleId="CommentSubjectChar">
    <w:name w:val="Comment Subject Char"/>
    <w:basedOn w:val="CommentTextChar"/>
    <w:link w:val="CommentSubject"/>
    <w:uiPriority w:val="99"/>
    <w:semiHidden/>
    <w:rsid w:val="00B54858"/>
    <w:rPr>
      <w:b/>
      <w:bCs/>
    </w:rPr>
  </w:style>
  <w:style w:type="character" w:styleId="Hyperlink">
    <w:name w:val="Hyperlink"/>
    <w:basedOn w:val="DefaultParagraphFont"/>
    <w:uiPriority w:val="99"/>
    <w:semiHidden/>
    <w:unhideWhenUsed/>
    <w:rsid w:val="00C11597"/>
    <w:rPr>
      <w:color w:val="0000FF"/>
      <w:u w:val="single"/>
    </w:rPr>
  </w:style>
  <w:style w:type="character" w:customStyle="1" w:styleId="apple-converted-space">
    <w:name w:val="apple-converted-space"/>
    <w:basedOn w:val="DefaultParagraphFont"/>
    <w:rsid w:val="00C11597"/>
  </w:style>
  <w:style w:type="paragraph" w:styleId="ListParagraph">
    <w:name w:val="List Paragraph"/>
    <w:basedOn w:val="Normal"/>
    <w:uiPriority w:val="34"/>
    <w:qFormat/>
    <w:rsid w:val="00D8291E"/>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dacom.co.tz/mpesa" TargetMode="External"/><Relationship Id="rId18" Type="http://schemas.openxmlformats.org/officeDocument/2006/relationships/hyperlink" Target="http://www.malitel.ml/Particuliers/Mobile/Pages/Mobicash.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n.wikipedia.org/wiki/M-Pesa" TargetMode="External"/><Relationship Id="rId17" Type="http://schemas.openxmlformats.org/officeDocument/2006/relationships/hyperlink" Target="http://www.orangemali.com/omoney/" TargetMode="External"/><Relationship Id="rId2" Type="http://schemas.openxmlformats.org/officeDocument/2006/relationships/customXml" Target="../customXml/item2.xml"/><Relationship Id="rId16" Type="http://schemas.openxmlformats.org/officeDocument/2006/relationships/hyperlink" Target="http://www.africa.airtel.com/wps/wcm/connect/africarevamp/Burkina-Fas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M-Pesa" TargetMode="External"/><Relationship Id="rId5" Type="http://schemas.openxmlformats.org/officeDocument/2006/relationships/styles" Target="styles.xml"/><Relationship Id="rId15" Type="http://schemas.openxmlformats.org/officeDocument/2006/relationships/hyperlink" Target="http://www.tigo.co.tz/tigo-pesa"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dacom.co.tz/mpe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BH2, mobile payment systems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A09A5D-5C80-4BDD-83C2-D41B65F90848}">
  <ds:schemaRefs>
    <ds:schemaRef ds:uri="http://schemas.microsoft.com/sharepoint/v3/contenttype/forms"/>
  </ds:schemaRefs>
</ds:datastoreItem>
</file>

<file path=customXml/itemProps2.xml><?xml version="1.0" encoding="utf-8"?>
<ds:datastoreItem xmlns:ds="http://schemas.openxmlformats.org/officeDocument/2006/customXml" ds:itemID="{6670BC50-154E-4175-89F4-0D6F5CF31B8E}">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20F97401-AE67-463B-841F-090F5AB83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2015-11-10T16:50:00Z</dcterms:created>
  <dcterms:modified xsi:type="dcterms:W3CDTF">2015-11-10T16:50:00Z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